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2279615" w:displacedByCustomXml="next"/>
    <w:bookmarkEnd w:id="0" w:displacedByCustomXml="next"/>
    <w:sdt>
      <w:sdtPr>
        <w:id w:val="-1892791930"/>
        <w:docPartObj>
          <w:docPartGallery w:val="Cover Pages"/>
          <w:docPartUnique/>
        </w:docPartObj>
      </w:sdtPr>
      <w:sdtEndPr>
        <w:rPr>
          <w:lang w:val="es-ES"/>
        </w:rPr>
      </w:sdtEndPr>
      <w:sdtContent>
        <w:p w14:paraId="4931A683" w14:textId="41773662" w:rsidR="00267F25" w:rsidRDefault="00267F25" w:rsidP="00267F25">
          <w:pPr>
            <w:pStyle w:val="Piedepgina"/>
            <w:jc w:val="center"/>
            <w:rPr>
              <w:rFonts w:cstheme="minorHAnsi"/>
              <w:b/>
              <w:bCs/>
              <w:color w:val="000000" w:themeColor="text1"/>
              <w:sz w:val="40"/>
              <w:szCs w:val="40"/>
            </w:rPr>
          </w:pPr>
        </w:p>
        <w:p w14:paraId="431CA278" w14:textId="3E2FEDB9" w:rsidR="00267F25" w:rsidRDefault="00267F25" w:rsidP="00267F25">
          <w:pPr>
            <w:pStyle w:val="Piedepgina"/>
            <w:jc w:val="center"/>
            <w:rPr>
              <w:rFonts w:cstheme="minorHAnsi"/>
              <w:b/>
              <w:bCs/>
              <w:color w:val="000000" w:themeColor="text1"/>
              <w:sz w:val="40"/>
              <w:szCs w:val="40"/>
            </w:rPr>
          </w:pPr>
          <w:bookmarkStart w:id="1" w:name="_Hlk122254088"/>
          <w:r>
            <w:rPr>
              <w:rFonts w:cstheme="minorHAnsi"/>
              <w:b/>
              <w:bCs/>
              <w:color w:val="000000" w:themeColor="text1"/>
              <w:sz w:val="40"/>
              <w:szCs w:val="40"/>
            </w:rPr>
            <w:t xml:space="preserve">PROYECTO </w:t>
          </w:r>
          <w:r w:rsidRPr="00B11BF3">
            <w:rPr>
              <w:rFonts w:cstheme="minorHAnsi"/>
              <w:b/>
              <w:bCs/>
              <w:color w:val="000000" w:themeColor="text1"/>
              <w:sz w:val="40"/>
              <w:szCs w:val="40"/>
            </w:rPr>
            <w:t xml:space="preserve">DE </w:t>
          </w:r>
          <w:r>
            <w:rPr>
              <w:rFonts w:cstheme="minorHAnsi"/>
              <w:b/>
              <w:bCs/>
              <w:color w:val="000000" w:themeColor="text1"/>
              <w:sz w:val="40"/>
              <w:szCs w:val="40"/>
            </w:rPr>
            <w:t xml:space="preserve">LA </w:t>
          </w:r>
          <w:r w:rsidRPr="00B11BF3">
            <w:rPr>
              <w:rFonts w:cstheme="minorHAnsi"/>
              <w:b/>
              <w:bCs/>
              <w:color w:val="000000" w:themeColor="text1"/>
              <w:sz w:val="40"/>
              <w:szCs w:val="40"/>
            </w:rPr>
            <w:t xml:space="preserve">INFRAESTRUCTURA </w:t>
          </w:r>
        </w:p>
        <w:p w14:paraId="02902AA5" w14:textId="396FDAA8" w:rsidR="00DB70B9" w:rsidRDefault="00DB70B9" w:rsidP="0078515C">
          <w:pPr>
            <w:pStyle w:val="Piedepgina"/>
            <w:jc w:val="center"/>
            <w:rPr>
              <w:rFonts w:cstheme="minorHAnsi"/>
              <w:b/>
              <w:bCs/>
              <w:color w:val="000000" w:themeColor="text1"/>
              <w:sz w:val="40"/>
              <w:szCs w:val="40"/>
            </w:rPr>
          </w:pPr>
          <w:r>
            <w:rPr>
              <w:rFonts w:cstheme="minorHAnsi"/>
              <w:b/>
              <w:bCs/>
              <w:color w:val="000000" w:themeColor="text1"/>
              <w:sz w:val="40"/>
              <w:szCs w:val="40"/>
            </w:rPr>
            <w:t>D</w:t>
          </w:r>
          <w:r w:rsidR="0078515C">
            <w:rPr>
              <w:rFonts w:cstheme="minorHAnsi"/>
              <w:b/>
              <w:bCs/>
              <w:color w:val="000000" w:themeColor="text1"/>
              <w:sz w:val="40"/>
              <w:szCs w:val="40"/>
            </w:rPr>
            <w:t xml:space="preserve">EL PÓRTICO DE ACCESO </w:t>
          </w:r>
          <w:r>
            <w:rPr>
              <w:rFonts w:cstheme="minorHAnsi"/>
              <w:b/>
              <w:bCs/>
              <w:color w:val="000000" w:themeColor="text1"/>
              <w:sz w:val="40"/>
              <w:szCs w:val="40"/>
            </w:rPr>
            <w:t>DE</w:t>
          </w:r>
          <w:r w:rsidR="003C3825">
            <w:rPr>
              <w:rFonts w:cstheme="minorHAnsi"/>
              <w:b/>
              <w:bCs/>
              <w:color w:val="000000" w:themeColor="text1"/>
              <w:sz w:val="40"/>
              <w:szCs w:val="40"/>
            </w:rPr>
            <w:t xml:space="preserve"> LA SECRETARIA NACIONAL DE DEPORTES</w:t>
          </w:r>
        </w:p>
        <w:p w14:paraId="22223F05" w14:textId="77777777" w:rsidR="003C3825" w:rsidRDefault="003C3825" w:rsidP="00267F25">
          <w:pPr>
            <w:pStyle w:val="Piedepgina"/>
            <w:jc w:val="center"/>
            <w:rPr>
              <w:rFonts w:cstheme="minorHAnsi"/>
              <w:b/>
              <w:bCs/>
              <w:color w:val="000000" w:themeColor="text1"/>
              <w:sz w:val="40"/>
              <w:szCs w:val="40"/>
            </w:rPr>
          </w:pPr>
        </w:p>
        <w:p w14:paraId="50F177CB" w14:textId="73BB6C1B" w:rsidR="00DB70B9" w:rsidRPr="00F65055" w:rsidRDefault="00DB70B9" w:rsidP="00267F25">
          <w:pPr>
            <w:pStyle w:val="Piedepgina"/>
            <w:jc w:val="center"/>
            <w:rPr>
              <w:rFonts w:cstheme="minorHAnsi"/>
              <w:b/>
              <w:bCs/>
              <w:color w:val="000000" w:themeColor="text1"/>
              <w:sz w:val="40"/>
              <w:szCs w:val="40"/>
              <w:lang w:val="es-ES"/>
            </w:rPr>
          </w:pPr>
          <w:r>
            <w:rPr>
              <w:rFonts w:cstheme="minorHAnsi"/>
              <w:b/>
              <w:bCs/>
              <w:color w:val="000000" w:themeColor="text1"/>
              <w:sz w:val="40"/>
              <w:szCs w:val="40"/>
            </w:rPr>
            <w:t>ASU/2025</w:t>
          </w:r>
        </w:p>
        <w:bookmarkEnd w:id="1"/>
        <w:p w14:paraId="13BF98FC" w14:textId="77777777" w:rsidR="00267F25" w:rsidRPr="00F65055" w:rsidRDefault="00267F25" w:rsidP="00267F25">
          <w:pPr>
            <w:spacing w:after="160" w:line="259" w:lineRule="auto"/>
            <w:jc w:val="center"/>
            <w:rPr>
              <w:rFonts w:cstheme="minorHAnsi"/>
              <w:b/>
              <w:bCs/>
              <w:color w:val="000000" w:themeColor="text1"/>
              <w:szCs w:val="24"/>
              <w:lang w:val="es-ES"/>
            </w:rPr>
          </w:pPr>
        </w:p>
        <w:p w14:paraId="04FBF974" w14:textId="77777777" w:rsidR="005E65E2" w:rsidRDefault="0078515C" w:rsidP="00267F25">
          <w:pPr>
            <w:spacing w:after="160" w:line="259" w:lineRule="auto"/>
            <w:jc w:val="center"/>
            <w:rPr>
              <w:b/>
              <w:bCs/>
              <w:color w:val="000000" w:themeColor="text1"/>
              <w:lang w:val="pt-BR"/>
            </w:rPr>
          </w:pPr>
          <w:r w:rsidRPr="1C50FF25">
            <w:rPr>
              <w:b/>
              <w:bCs/>
              <w:color w:val="000000" w:themeColor="text1"/>
              <w:lang w:val="pt-BR"/>
            </w:rPr>
            <w:t>2</w:t>
          </w:r>
          <w:r w:rsidR="008908B1">
            <w:rPr>
              <w:b/>
              <w:bCs/>
              <w:color w:val="000000" w:themeColor="text1"/>
              <w:lang w:val="pt-BR"/>
            </w:rPr>
            <w:t>2</w:t>
          </w:r>
          <w:r w:rsidR="00267F25" w:rsidRPr="1C50FF25">
            <w:rPr>
              <w:b/>
              <w:bCs/>
              <w:color w:val="000000" w:themeColor="text1"/>
              <w:lang w:val="pt-BR"/>
            </w:rPr>
            <w:t>/</w:t>
          </w:r>
          <w:r w:rsidR="00DB70B9" w:rsidRPr="1C50FF25">
            <w:rPr>
              <w:b/>
              <w:bCs/>
              <w:color w:val="000000" w:themeColor="text1"/>
              <w:lang w:val="pt-BR"/>
            </w:rPr>
            <w:t>02</w:t>
          </w:r>
          <w:r w:rsidR="00267F25" w:rsidRPr="1C50FF25">
            <w:rPr>
              <w:b/>
              <w:bCs/>
              <w:color w:val="000000" w:themeColor="text1"/>
              <w:lang w:val="pt-BR"/>
            </w:rPr>
            <w:t>/202</w:t>
          </w:r>
          <w:r w:rsidR="00DB70B9" w:rsidRPr="1C50FF25">
            <w:rPr>
              <w:b/>
              <w:bCs/>
              <w:color w:val="000000" w:themeColor="text1"/>
              <w:lang w:val="pt-BR"/>
            </w:rPr>
            <w:t>4</w:t>
          </w:r>
        </w:p>
        <w:p w14:paraId="3C7EE325" w14:textId="1FE76CF8" w:rsidR="00267F25" w:rsidRPr="005E65E2" w:rsidRDefault="005E65E2" w:rsidP="005E65E2">
          <w:pPr>
            <w:spacing w:before="100" w:after="200" w:line="276" w:lineRule="auto"/>
            <w:jc w:val="left"/>
            <w:rPr>
              <w:b/>
              <w:bCs/>
              <w:color w:val="000000" w:themeColor="text1"/>
              <w:lang w:val="pt-BR"/>
            </w:rPr>
          </w:pPr>
          <w:r>
            <w:rPr>
              <w:b/>
              <w:bCs/>
              <w:color w:val="000000" w:themeColor="text1"/>
              <w:lang w:val="pt-BR"/>
            </w:rPr>
            <w:br w:type="page"/>
          </w:r>
        </w:p>
      </w:sdtContent>
    </w:sdt>
    <w:sdt>
      <w:sdtPr>
        <w:rPr>
          <w:b w:val="0"/>
          <w:caps w:val="0"/>
          <w:color w:val="auto"/>
          <w:spacing w:val="0"/>
          <w:sz w:val="22"/>
          <w:szCs w:val="20"/>
          <w:lang w:val="es-ES"/>
        </w:rPr>
        <w:id w:val="1986282902"/>
        <w:docPartObj>
          <w:docPartGallery w:val="Table of Contents"/>
          <w:docPartUnique/>
        </w:docPartObj>
      </w:sdtPr>
      <w:sdtEndPr>
        <w:rPr>
          <w:bCs/>
        </w:rPr>
      </w:sdtEndPr>
      <w:sdtContent>
        <w:p w14:paraId="1924BC88" w14:textId="3BA6ED0D" w:rsidR="00C2207B" w:rsidRDefault="008908B1">
          <w:pPr>
            <w:pStyle w:val="TtuloTDC"/>
          </w:pPr>
          <w:r>
            <w:rPr>
              <w:lang w:val="es-ES"/>
            </w:rPr>
            <w:t>indice</w:t>
          </w:r>
        </w:p>
        <w:p w14:paraId="5A5437ED" w14:textId="35B25D85" w:rsidR="006926A1" w:rsidRDefault="00C2207B">
          <w:pPr>
            <w:pStyle w:val="TDC2"/>
            <w:rPr>
              <w:rFonts w:asciiTheme="minorHAnsi" w:eastAsiaTheme="minorEastAsia" w:hAnsiTheme="minorHAnsi" w:cstheme="minorBidi"/>
              <w:noProof/>
              <w:lang w:eastAsia="es-PY"/>
            </w:rPr>
          </w:pPr>
          <w:r w:rsidRPr="00C2207B">
            <w:fldChar w:fldCharType="begin"/>
          </w:r>
          <w:r w:rsidRPr="00C2207B">
            <w:instrText xml:space="preserve"> TOC \o "1-3" \h \z \u </w:instrText>
          </w:r>
          <w:r w:rsidRPr="00C2207B">
            <w:fldChar w:fldCharType="separate"/>
          </w:r>
          <w:hyperlink w:anchor="_Toc159509140" w:history="1">
            <w:r w:rsidR="006926A1" w:rsidRPr="00BD1CA7">
              <w:rPr>
                <w:rStyle w:val="Hipervnculo"/>
                <w:b/>
                <w:bCs/>
                <w:caps/>
                <w:noProof/>
                <w:spacing w:val="15"/>
              </w:rPr>
              <w:t>consideraciones generales</w:t>
            </w:r>
            <w:r w:rsidR="006926A1">
              <w:rPr>
                <w:noProof/>
                <w:webHidden/>
              </w:rPr>
              <w:tab/>
            </w:r>
            <w:r w:rsidR="006926A1">
              <w:rPr>
                <w:noProof/>
                <w:webHidden/>
              </w:rPr>
              <w:fldChar w:fldCharType="begin"/>
            </w:r>
            <w:r w:rsidR="006926A1">
              <w:rPr>
                <w:noProof/>
                <w:webHidden/>
              </w:rPr>
              <w:instrText xml:space="preserve"> PAGEREF _Toc159509140 \h </w:instrText>
            </w:r>
            <w:r w:rsidR="006926A1">
              <w:rPr>
                <w:noProof/>
                <w:webHidden/>
              </w:rPr>
            </w:r>
            <w:r w:rsidR="006926A1">
              <w:rPr>
                <w:noProof/>
                <w:webHidden/>
              </w:rPr>
              <w:fldChar w:fldCharType="separate"/>
            </w:r>
            <w:r w:rsidR="006926A1">
              <w:rPr>
                <w:noProof/>
                <w:webHidden/>
              </w:rPr>
              <w:t>2</w:t>
            </w:r>
            <w:r w:rsidR="006926A1">
              <w:rPr>
                <w:noProof/>
                <w:webHidden/>
              </w:rPr>
              <w:fldChar w:fldCharType="end"/>
            </w:r>
          </w:hyperlink>
        </w:p>
        <w:p w14:paraId="6BF26AFE" w14:textId="0E3CFEC2" w:rsidR="006926A1" w:rsidRDefault="006926A1">
          <w:pPr>
            <w:pStyle w:val="TDC2"/>
            <w:rPr>
              <w:rFonts w:asciiTheme="minorHAnsi" w:eastAsiaTheme="minorEastAsia" w:hAnsiTheme="minorHAnsi" w:cstheme="minorBidi"/>
              <w:noProof/>
              <w:lang w:eastAsia="es-PY"/>
            </w:rPr>
          </w:pPr>
          <w:hyperlink w:anchor="_Toc159509141" w:history="1">
            <w:r w:rsidRPr="00BD1CA7">
              <w:rPr>
                <w:rStyle w:val="Hipervnculo"/>
                <w:b/>
                <w:noProof/>
              </w:rPr>
              <w:t>Sección N°1: TRABAJOS PRELIMINARES – Preparación</w:t>
            </w:r>
            <w:r>
              <w:rPr>
                <w:noProof/>
                <w:webHidden/>
              </w:rPr>
              <w:tab/>
            </w:r>
            <w:r>
              <w:rPr>
                <w:noProof/>
                <w:webHidden/>
              </w:rPr>
              <w:fldChar w:fldCharType="begin"/>
            </w:r>
            <w:r>
              <w:rPr>
                <w:noProof/>
                <w:webHidden/>
              </w:rPr>
              <w:instrText xml:space="preserve"> PAGEREF _Toc159509141 \h </w:instrText>
            </w:r>
            <w:r>
              <w:rPr>
                <w:noProof/>
                <w:webHidden/>
              </w:rPr>
            </w:r>
            <w:r>
              <w:rPr>
                <w:noProof/>
                <w:webHidden/>
              </w:rPr>
              <w:fldChar w:fldCharType="separate"/>
            </w:r>
            <w:r>
              <w:rPr>
                <w:noProof/>
                <w:webHidden/>
              </w:rPr>
              <w:t>6</w:t>
            </w:r>
            <w:r>
              <w:rPr>
                <w:noProof/>
                <w:webHidden/>
              </w:rPr>
              <w:fldChar w:fldCharType="end"/>
            </w:r>
          </w:hyperlink>
        </w:p>
        <w:p w14:paraId="4DFF81B1" w14:textId="659D8EF2" w:rsidR="006926A1" w:rsidRDefault="006926A1">
          <w:pPr>
            <w:pStyle w:val="TDC2"/>
            <w:rPr>
              <w:rFonts w:asciiTheme="minorHAnsi" w:eastAsiaTheme="minorEastAsia" w:hAnsiTheme="minorHAnsi" w:cstheme="minorBidi"/>
              <w:noProof/>
              <w:lang w:eastAsia="es-PY"/>
            </w:rPr>
          </w:pPr>
          <w:hyperlink w:anchor="_Toc159509142" w:history="1">
            <w:r w:rsidRPr="00BD1CA7">
              <w:rPr>
                <w:rStyle w:val="Hipervnculo"/>
                <w:b/>
                <w:noProof/>
              </w:rPr>
              <w:t>SECCION n°2: EXCAVACIONES</w:t>
            </w:r>
            <w:r>
              <w:rPr>
                <w:noProof/>
                <w:webHidden/>
              </w:rPr>
              <w:tab/>
            </w:r>
            <w:r>
              <w:rPr>
                <w:noProof/>
                <w:webHidden/>
              </w:rPr>
              <w:fldChar w:fldCharType="begin"/>
            </w:r>
            <w:r>
              <w:rPr>
                <w:noProof/>
                <w:webHidden/>
              </w:rPr>
              <w:instrText xml:space="preserve"> PAGEREF _Toc159509142 \h </w:instrText>
            </w:r>
            <w:r>
              <w:rPr>
                <w:noProof/>
                <w:webHidden/>
              </w:rPr>
            </w:r>
            <w:r>
              <w:rPr>
                <w:noProof/>
                <w:webHidden/>
              </w:rPr>
              <w:fldChar w:fldCharType="separate"/>
            </w:r>
            <w:r>
              <w:rPr>
                <w:noProof/>
                <w:webHidden/>
              </w:rPr>
              <w:t>8</w:t>
            </w:r>
            <w:r>
              <w:rPr>
                <w:noProof/>
                <w:webHidden/>
              </w:rPr>
              <w:fldChar w:fldCharType="end"/>
            </w:r>
          </w:hyperlink>
        </w:p>
        <w:p w14:paraId="5E1F4109" w14:textId="2E8D21E4" w:rsidR="006926A1" w:rsidRDefault="006926A1">
          <w:pPr>
            <w:pStyle w:val="TDC2"/>
            <w:rPr>
              <w:rFonts w:asciiTheme="minorHAnsi" w:eastAsiaTheme="minorEastAsia" w:hAnsiTheme="minorHAnsi" w:cstheme="minorBidi"/>
              <w:noProof/>
              <w:lang w:eastAsia="es-PY"/>
            </w:rPr>
          </w:pPr>
          <w:hyperlink w:anchor="_Toc159509143" w:history="1">
            <w:r w:rsidRPr="00BD1CA7">
              <w:rPr>
                <w:rStyle w:val="Hipervnculo"/>
                <w:b/>
                <w:noProof/>
              </w:rPr>
              <w:t>SECCIÓN N°3: ESTRUCTURA DE HORMIGÓN AR</w:t>
            </w:r>
            <w:r w:rsidR="004F63BC">
              <w:rPr>
                <w:rStyle w:val="Hipervnculo"/>
                <w:b/>
                <w:noProof/>
              </w:rPr>
              <w:t>MADO</w:t>
            </w:r>
            <w:r>
              <w:rPr>
                <w:noProof/>
                <w:webHidden/>
              </w:rPr>
              <w:tab/>
            </w:r>
            <w:r>
              <w:rPr>
                <w:noProof/>
                <w:webHidden/>
              </w:rPr>
              <w:fldChar w:fldCharType="begin"/>
            </w:r>
            <w:r>
              <w:rPr>
                <w:noProof/>
                <w:webHidden/>
              </w:rPr>
              <w:instrText xml:space="preserve"> PAGEREF _Toc159509143 \h </w:instrText>
            </w:r>
            <w:r>
              <w:rPr>
                <w:noProof/>
                <w:webHidden/>
              </w:rPr>
            </w:r>
            <w:r>
              <w:rPr>
                <w:noProof/>
                <w:webHidden/>
              </w:rPr>
              <w:fldChar w:fldCharType="separate"/>
            </w:r>
            <w:r>
              <w:rPr>
                <w:noProof/>
                <w:webHidden/>
              </w:rPr>
              <w:t>9</w:t>
            </w:r>
            <w:r>
              <w:rPr>
                <w:noProof/>
                <w:webHidden/>
              </w:rPr>
              <w:fldChar w:fldCharType="end"/>
            </w:r>
          </w:hyperlink>
        </w:p>
        <w:p w14:paraId="700ED906" w14:textId="414D529C" w:rsidR="006926A1" w:rsidRDefault="006926A1">
          <w:pPr>
            <w:pStyle w:val="TDC2"/>
            <w:rPr>
              <w:rFonts w:asciiTheme="minorHAnsi" w:eastAsiaTheme="minorEastAsia" w:hAnsiTheme="minorHAnsi" w:cstheme="minorBidi"/>
              <w:noProof/>
              <w:lang w:eastAsia="es-PY"/>
            </w:rPr>
          </w:pPr>
          <w:hyperlink w:anchor="_Toc159509144" w:history="1">
            <w:r w:rsidRPr="00BD1CA7">
              <w:rPr>
                <w:rStyle w:val="Hipervnculo"/>
                <w:b/>
                <w:noProof/>
              </w:rPr>
              <w:t>Sección N°4: ESTRUCTURA METÁLICA</w:t>
            </w:r>
            <w:r>
              <w:rPr>
                <w:noProof/>
                <w:webHidden/>
              </w:rPr>
              <w:tab/>
            </w:r>
            <w:r>
              <w:rPr>
                <w:noProof/>
                <w:webHidden/>
              </w:rPr>
              <w:fldChar w:fldCharType="begin"/>
            </w:r>
            <w:r>
              <w:rPr>
                <w:noProof/>
                <w:webHidden/>
              </w:rPr>
              <w:instrText xml:space="preserve"> PAGEREF _Toc159509144 \h </w:instrText>
            </w:r>
            <w:r>
              <w:rPr>
                <w:noProof/>
                <w:webHidden/>
              </w:rPr>
            </w:r>
            <w:r>
              <w:rPr>
                <w:noProof/>
                <w:webHidden/>
              </w:rPr>
              <w:fldChar w:fldCharType="separate"/>
            </w:r>
            <w:r>
              <w:rPr>
                <w:noProof/>
                <w:webHidden/>
              </w:rPr>
              <w:t>11</w:t>
            </w:r>
            <w:r>
              <w:rPr>
                <w:noProof/>
                <w:webHidden/>
              </w:rPr>
              <w:fldChar w:fldCharType="end"/>
            </w:r>
          </w:hyperlink>
        </w:p>
        <w:p w14:paraId="04A8A475" w14:textId="61D15F80" w:rsidR="006926A1" w:rsidRDefault="006926A1">
          <w:pPr>
            <w:pStyle w:val="TDC2"/>
            <w:rPr>
              <w:rFonts w:asciiTheme="minorHAnsi" w:eastAsiaTheme="minorEastAsia" w:hAnsiTheme="minorHAnsi" w:cstheme="minorBidi"/>
              <w:noProof/>
              <w:lang w:eastAsia="es-PY"/>
            </w:rPr>
          </w:pPr>
          <w:hyperlink w:anchor="_Toc159509145" w:history="1">
            <w:r w:rsidRPr="00BD1CA7">
              <w:rPr>
                <w:rStyle w:val="Hipervnculo"/>
                <w:b/>
                <w:noProof/>
              </w:rPr>
              <w:t xml:space="preserve">SECCIÓN N°5: PANELES DE </w:t>
            </w:r>
            <w:r>
              <w:rPr>
                <w:rStyle w:val="Hipervnculo"/>
                <w:b/>
                <w:noProof/>
              </w:rPr>
              <w:t>ACM</w:t>
            </w:r>
            <w:r>
              <w:rPr>
                <w:noProof/>
                <w:webHidden/>
              </w:rPr>
              <w:tab/>
            </w:r>
            <w:r>
              <w:rPr>
                <w:noProof/>
                <w:webHidden/>
              </w:rPr>
              <w:fldChar w:fldCharType="begin"/>
            </w:r>
            <w:r>
              <w:rPr>
                <w:noProof/>
                <w:webHidden/>
              </w:rPr>
              <w:instrText xml:space="preserve"> PAGEREF _Toc159509145 \h </w:instrText>
            </w:r>
            <w:r>
              <w:rPr>
                <w:noProof/>
                <w:webHidden/>
              </w:rPr>
            </w:r>
            <w:r>
              <w:rPr>
                <w:noProof/>
                <w:webHidden/>
              </w:rPr>
              <w:fldChar w:fldCharType="separate"/>
            </w:r>
            <w:r>
              <w:rPr>
                <w:noProof/>
                <w:webHidden/>
              </w:rPr>
              <w:t>15</w:t>
            </w:r>
            <w:r>
              <w:rPr>
                <w:noProof/>
                <w:webHidden/>
              </w:rPr>
              <w:fldChar w:fldCharType="end"/>
            </w:r>
          </w:hyperlink>
        </w:p>
        <w:p w14:paraId="54B9D7EC" w14:textId="7B927652" w:rsidR="006926A1" w:rsidRDefault="006926A1">
          <w:pPr>
            <w:pStyle w:val="TDC2"/>
            <w:rPr>
              <w:rFonts w:asciiTheme="minorHAnsi" w:eastAsiaTheme="minorEastAsia" w:hAnsiTheme="minorHAnsi" w:cstheme="minorBidi"/>
              <w:noProof/>
              <w:lang w:eastAsia="es-PY"/>
            </w:rPr>
          </w:pPr>
          <w:hyperlink w:anchor="_Toc159509146" w:history="1">
            <w:r w:rsidRPr="00BD1CA7">
              <w:rPr>
                <w:rStyle w:val="Hipervnculo"/>
                <w:b/>
                <w:noProof/>
              </w:rPr>
              <w:t xml:space="preserve">Sección N°6: </w:t>
            </w:r>
            <w:r>
              <w:rPr>
                <w:rStyle w:val="Hipervnculo"/>
                <w:b/>
                <w:noProof/>
              </w:rPr>
              <w:t>ESTRUCTURA</w:t>
            </w:r>
            <w:r w:rsidRPr="00BD1CA7">
              <w:rPr>
                <w:rStyle w:val="Hipervnculo"/>
                <w:b/>
                <w:noProof/>
              </w:rPr>
              <w:t xml:space="preserve"> METÁLICA </w:t>
            </w:r>
            <w:r>
              <w:rPr>
                <w:rStyle w:val="Hipervnculo"/>
                <w:b/>
                <w:noProof/>
              </w:rPr>
              <w:t>CON</w:t>
            </w:r>
            <w:r w:rsidRPr="00BD1CA7">
              <w:rPr>
                <w:rStyle w:val="Hipervnculo"/>
                <w:b/>
                <w:noProof/>
              </w:rPr>
              <w:t xml:space="preserve"> TECHO DE CHAPA TERMOACÚSTICA</w:t>
            </w:r>
            <w:r>
              <w:rPr>
                <w:noProof/>
                <w:webHidden/>
              </w:rPr>
              <w:tab/>
            </w:r>
            <w:r>
              <w:rPr>
                <w:noProof/>
                <w:webHidden/>
              </w:rPr>
              <w:fldChar w:fldCharType="begin"/>
            </w:r>
            <w:r>
              <w:rPr>
                <w:noProof/>
                <w:webHidden/>
              </w:rPr>
              <w:instrText xml:space="preserve"> PAGEREF _Toc159509146 \h </w:instrText>
            </w:r>
            <w:r>
              <w:rPr>
                <w:noProof/>
                <w:webHidden/>
              </w:rPr>
            </w:r>
            <w:r>
              <w:rPr>
                <w:noProof/>
                <w:webHidden/>
              </w:rPr>
              <w:fldChar w:fldCharType="separate"/>
            </w:r>
            <w:r>
              <w:rPr>
                <w:noProof/>
                <w:webHidden/>
              </w:rPr>
              <w:t>16</w:t>
            </w:r>
            <w:r>
              <w:rPr>
                <w:noProof/>
                <w:webHidden/>
              </w:rPr>
              <w:fldChar w:fldCharType="end"/>
            </w:r>
          </w:hyperlink>
        </w:p>
        <w:p w14:paraId="789D5425" w14:textId="660D04BE" w:rsidR="006926A1" w:rsidRDefault="006926A1">
          <w:pPr>
            <w:pStyle w:val="TDC2"/>
            <w:rPr>
              <w:rFonts w:asciiTheme="minorHAnsi" w:eastAsiaTheme="minorEastAsia" w:hAnsiTheme="minorHAnsi" w:cstheme="minorBidi"/>
              <w:noProof/>
              <w:lang w:eastAsia="es-PY"/>
            </w:rPr>
          </w:pPr>
          <w:hyperlink w:anchor="_Toc159509147" w:history="1">
            <w:r w:rsidRPr="00BD1CA7">
              <w:rPr>
                <w:rStyle w:val="Hipervnculo"/>
                <w:b/>
                <w:noProof/>
              </w:rPr>
              <w:t>Sección N°7: MAMPOSTERIAS</w:t>
            </w:r>
            <w:r>
              <w:rPr>
                <w:noProof/>
                <w:webHidden/>
              </w:rPr>
              <w:tab/>
            </w:r>
            <w:r>
              <w:rPr>
                <w:noProof/>
                <w:webHidden/>
              </w:rPr>
              <w:fldChar w:fldCharType="begin"/>
            </w:r>
            <w:r>
              <w:rPr>
                <w:noProof/>
                <w:webHidden/>
              </w:rPr>
              <w:instrText xml:space="preserve"> PAGEREF _Toc159509147 \h </w:instrText>
            </w:r>
            <w:r>
              <w:rPr>
                <w:noProof/>
                <w:webHidden/>
              </w:rPr>
            </w:r>
            <w:r>
              <w:rPr>
                <w:noProof/>
                <w:webHidden/>
              </w:rPr>
              <w:fldChar w:fldCharType="separate"/>
            </w:r>
            <w:r>
              <w:rPr>
                <w:noProof/>
                <w:webHidden/>
              </w:rPr>
              <w:t>17</w:t>
            </w:r>
            <w:r>
              <w:rPr>
                <w:noProof/>
                <w:webHidden/>
              </w:rPr>
              <w:fldChar w:fldCharType="end"/>
            </w:r>
          </w:hyperlink>
        </w:p>
        <w:p w14:paraId="46B2005C" w14:textId="553AEA6E" w:rsidR="006926A1" w:rsidRDefault="006926A1">
          <w:pPr>
            <w:pStyle w:val="TDC2"/>
            <w:rPr>
              <w:rFonts w:asciiTheme="minorHAnsi" w:eastAsiaTheme="minorEastAsia" w:hAnsiTheme="minorHAnsi" w:cstheme="minorBidi"/>
              <w:noProof/>
              <w:lang w:eastAsia="es-PY"/>
            </w:rPr>
          </w:pPr>
          <w:hyperlink w:anchor="_Toc159509148" w:history="1">
            <w:r w:rsidRPr="00BD1CA7">
              <w:rPr>
                <w:rStyle w:val="Hipervnculo"/>
                <w:b/>
                <w:noProof/>
              </w:rPr>
              <w:t xml:space="preserve">SECCIÓN N°8: </w:t>
            </w:r>
            <w:r>
              <w:rPr>
                <w:rStyle w:val="Hipervnculo"/>
                <w:b/>
                <w:noProof/>
              </w:rPr>
              <w:t>AISLACIONES</w:t>
            </w:r>
            <w:r>
              <w:rPr>
                <w:noProof/>
                <w:webHidden/>
              </w:rPr>
              <w:tab/>
            </w:r>
            <w:r>
              <w:rPr>
                <w:noProof/>
                <w:webHidden/>
              </w:rPr>
              <w:fldChar w:fldCharType="begin"/>
            </w:r>
            <w:r>
              <w:rPr>
                <w:noProof/>
                <w:webHidden/>
              </w:rPr>
              <w:instrText xml:space="preserve"> PAGEREF _Toc159509148 \h </w:instrText>
            </w:r>
            <w:r>
              <w:rPr>
                <w:noProof/>
                <w:webHidden/>
              </w:rPr>
            </w:r>
            <w:r>
              <w:rPr>
                <w:noProof/>
                <w:webHidden/>
              </w:rPr>
              <w:fldChar w:fldCharType="separate"/>
            </w:r>
            <w:r>
              <w:rPr>
                <w:noProof/>
                <w:webHidden/>
              </w:rPr>
              <w:t>17</w:t>
            </w:r>
            <w:r>
              <w:rPr>
                <w:noProof/>
                <w:webHidden/>
              </w:rPr>
              <w:fldChar w:fldCharType="end"/>
            </w:r>
          </w:hyperlink>
        </w:p>
        <w:p w14:paraId="35C49912" w14:textId="4E1F1489" w:rsidR="006926A1" w:rsidRDefault="006926A1">
          <w:pPr>
            <w:pStyle w:val="TDC2"/>
            <w:rPr>
              <w:rFonts w:asciiTheme="minorHAnsi" w:eastAsiaTheme="minorEastAsia" w:hAnsiTheme="minorHAnsi" w:cstheme="minorBidi"/>
              <w:noProof/>
              <w:lang w:eastAsia="es-PY"/>
            </w:rPr>
          </w:pPr>
          <w:hyperlink w:anchor="_Toc159509149" w:history="1">
            <w:r w:rsidRPr="00BD1CA7">
              <w:rPr>
                <w:rStyle w:val="Hipervnculo"/>
                <w:b/>
                <w:noProof/>
              </w:rPr>
              <w:t>SECCIÓN N°9: DINTELES Y ENVARILLADO DE PAREDES</w:t>
            </w:r>
            <w:r>
              <w:rPr>
                <w:noProof/>
                <w:webHidden/>
              </w:rPr>
              <w:tab/>
            </w:r>
            <w:r>
              <w:rPr>
                <w:noProof/>
                <w:webHidden/>
              </w:rPr>
              <w:fldChar w:fldCharType="begin"/>
            </w:r>
            <w:r>
              <w:rPr>
                <w:noProof/>
                <w:webHidden/>
              </w:rPr>
              <w:instrText xml:space="preserve"> PAGEREF _Toc159509149 \h </w:instrText>
            </w:r>
            <w:r>
              <w:rPr>
                <w:noProof/>
                <w:webHidden/>
              </w:rPr>
            </w:r>
            <w:r>
              <w:rPr>
                <w:noProof/>
                <w:webHidden/>
              </w:rPr>
              <w:fldChar w:fldCharType="separate"/>
            </w:r>
            <w:r>
              <w:rPr>
                <w:noProof/>
                <w:webHidden/>
              </w:rPr>
              <w:t>18</w:t>
            </w:r>
            <w:r>
              <w:rPr>
                <w:noProof/>
                <w:webHidden/>
              </w:rPr>
              <w:fldChar w:fldCharType="end"/>
            </w:r>
          </w:hyperlink>
        </w:p>
        <w:p w14:paraId="52312499" w14:textId="1D84D27A" w:rsidR="006926A1" w:rsidRDefault="006926A1">
          <w:pPr>
            <w:pStyle w:val="TDC2"/>
            <w:rPr>
              <w:rFonts w:asciiTheme="minorHAnsi" w:eastAsiaTheme="minorEastAsia" w:hAnsiTheme="minorHAnsi" w:cstheme="minorBidi"/>
              <w:noProof/>
              <w:lang w:eastAsia="es-PY"/>
            </w:rPr>
          </w:pPr>
          <w:hyperlink w:anchor="_Toc159509150" w:history="1">
            <w:r w:rsidRPr="00BD1CA7">
              <w:rPr>
                <w:rStyle w:val="Hipervnculo"/>
                <w:b/>
                <w:noProof/>
              </w:rPr>
              <w:t>SECCIÓN N°10: REVOQUES</w:t>
            </w:r>
            <w:r>
              <w:rPr>
                <w:noProof/>
                <w:webHidden/>
              </w:rPr>
              <w:tab/>
            </w:r>
            <w:r>
              <w:rPr>
                <w:noProof/>
                <w:webHidden/>
              </w:rPr>
              <w:fldChar w:fldCharType="begin"/>
            </w:r>
            <w:r>
              <w:rPr>
                <w:noProof/>
                <w:webHidden/>
              </w:rPr>
              <w:instrText xml:space="preserve"> PAGEREF _Toc159509150 \h </w:instrText>
            </w:r>
            <w:r>
              <w:rPr>
                <w:noProof/>
                <w:webHidden/>
              </w:rPr>
            </w:r>
            <w:r>
              <w:rPr>
                <w:noProof/>
                <w:webHidden/>
              </w:rPr>
              <w:fldChar w:fldCharType="separate"/>
            </w:r>
            <w:r>
              <w:rPr>
                <w:noProof/>
                <w:webHidden/>
              </w:rPr>
              <w:t>18</w:t>
            </w:r>
            <w:r>
              <w:rPr>
                <w:noProof/>
                <w:webHidden/>
              </w:rPr>
              <w:fldChar w:fldCharType="end"/>
            </w:r>
          </w:hyperlink>
        </w:p>
        <w:p w14:paraId="4255F259" w14:textId="7C34AFEC" w:rsidR="006926A1" w:rsidRDefault="006926A1">
          <w:pPr>
            <w:pStyle w:val="TDC2"/>
            <w:rPr>
              <w:rFonts w:asciiTheme="minorHAnsi" w:eastAsiaTheme="minorEastAsia" w:hAnsiTheme="minorHAnsi" w:cstheme="minorBidi"/>
              <w:noProof/>
              <w:lang w:eastAsia="es-PY"/>
            </w:rPr>
          </w:pPr>
          <w:hyperlink w:anchor="_Toc159509151" w:history="1">
            <w:r w:rsidRPr="00BD1CA7">
              <w:rPr>
                <w:rStyle w:val="Hipervnculo"/>
                <w:b/>
                <w:noProof/>
              </w:rPr>
              <w:t>SECCIÓN N°11: CONTRAPISOS</w:t>
            </w:r>
            <w:r>
              <w:rPr>
                <w:noProof/>
                <w:webHidden/>
              </w:rPr>
              <w:tab/>
            </w:r>
            <w:r>
              <w:rPr>
                <w:noProof/>
                <w:webHidden/>
              </w:rPr>
              <w:fldChar w:fldCharType="begin"/>
            </w:r>
            <w:r>
              <w:rPr>
                <w:noProof/>
                <w:webHidden/>
              </w:rPr>
              <w:instrText xml:space="preserve"> PAGEREF _Toc159509151 \h </w:instrText>
            </w:r>
            <w:r>
              <w:rPr>
                <w:noProof/>
                <w:webHidden/>
              </w:rPr>
            </w:r>
            <w:r>
              <w:rPr>
                <w:noProof/>
                <w:webHidden/>
              </w:rPr>
              <w:fldChar w:fldCharType="separate"/>
            </w:r>
            <w:r>
              <w:rPr>
                <w:noProof/>
                <w:webHidden/>
              </w:rPr>
              <w:t>19</w:t>
            </w:r>
            <w:r>
              <w:rPr>
                <w:noProof/>
                <w:webHidden/>
              </w:rPr>
              <w:fldChar w:fldCharType="end"/>
            </w:r>
          </w:hyperlink>
        </w:p>
        <w:p w14:paraId="763F2854" w14:textId="503BAE9B" w:rsidR="006926A1" w:rsidRDefault="006926A1">
          <w:pPr>
            <w:pStyle w:val="TDC2"/>
            <w:rPr>
              <w:rFonts w:asciiTheme="minorHAnsi" w:eastAsiaTheme="minorEastAsia" w:hAnsiTheme="minorHAnsi" w:cstheme="minorBidi"/>
              <w:noProof/>
              <w:lang w:eastAsia="es-PY"/>
            </w:rPr>
          </w:pPr>
          <w:hyperlink w:anchor="_Toc159509152" w:history="1">
            <w:r w:rsidRPr="00BD1CA7">
              <w:rPr>
                <w:rStyle w:val="Hipervnculo"/>
                <w:b/>
                <w:noProof/>
              </w:rPr>
              <w:t>Sección N°12: Z</w:t>
            </w:r>
            <w:r w:rsidR="004F63BC">
              <w:rPr>
                <w:rStyle w:val="Hipervnculo"/>
                <w:b/>
                <w:noProof/>
              </w:rPr>
              <w:t>Ó</w:t>
            </w:r>
            <w:r w:rsidRPr="00BD1CA7">
              <w:rPr>
                <w:rStyle w:val="Hipervnculo"/>
                <w:b/>
                <w:noProof/>
              </w:rPr>
              <w:t>CALOS</w:t>
            </w:r>
            <w:r>
              <w:rPr>
                <w:noProof/>
                <w:webHidden/>
              </w:rPr>
              <w:tab/>
            </w:r>
            <w:r>
              <w:rPr>
                <w:noProof/>
                <w:webHidden/>
              </w:rPr>
              <w:fldChar w:fldCharType="begin"/>
            </w:r>
            <w:r>
              <w:rPr>
                <w:noProof/>
                <w:webHidden/>
              </w:rPr>
              <w:instrText xml:space="preserve"> PAGEREF _Toc159509152 \h </w:instrText>
            </w:r>
            <w:r>
              <w:rPr>
                <w:noProof/>
                <w:webHidden/>
              </w:rPr>
            </w:r>
            <w:r>
              <w:rPr>
                <w:noProof/>
                <w:webHidden/>
              </w:rPr>
              <w:fldChar w:fldCharType="separate"/>
            </w:r>
            <w:r>
              <w:rPr>
                <w:noProof/>
                <w:webHidden/>
              </w:rPr>
              <w:t>19</w:t>
            </w:r>
            <w:r>
              <w:rPr>
                <w:noProof/>
                <w:webHidden/>
              </w:rPr>
              <w:fldChar w:fldCharType="end"/>
            </w:r>
          </w:hyperlink>
        </w:p>
        <w:p w14:paraId="6FFB2336" w14:textId="079AB2FC" w:rsidR="006926A1" w:rsidRDefault="006926A1">
          <w:pPr>
            <w:pStyle w:val="TDC2"/>
            <w:rPr>
              <w:rFonts w:asciiTheme="minorHAnsi" w:eastAsiaTheme="minorEastAsia" w:hAnsiTheme="minorHAnsi" w:cstheme="minorBidi"/>
              <w:noProof/>
              <w:lang w:eastAsia="es-PY"/>
            </w:rPr>
          </w:pPr>
          <w:hyperlink w:anchor="_Toc159509153" w:history="1">
            <w:r w:rsidRPr="00BD1CA7">
              <w:rPr>
                <w:rStyle w:val="Hipervnculo"/>
                <w:b/>
                <w:noProof/>
              </w:rPr>
              <w:t>SECCIÓN N°13: PISOS</w:t>
            </w:r>
            <w:r>
              <w:rPr>
                <w:noProof/>
                <w:webHidden/>
              </w:rPr>
              <w:tab/>
            </w:r>
            <w:r>
              <w:rPr>
                <w:noProof/>
                <w:webHidden/>
              </w:rPr>
              <w:fldChar w:fldCharType="begin"/>
            </w:r>
            <w:r>
              <w:rPr>
                <w:noProof/>
                <w:webHidden/>
              </w:rPr>
              <w:instrText xml:space="preserve"> PAGEREF _Toc159509153 \h </w:instrText>
            </w:r>
            <w:r>
              <w:rPr>
                <w:noProof/>
                <w:webHidden/>
              </w:rPr>
            </w:r>
            <w:r>
              <w:rPr>
                <w:noProof/>
                <w:webHidden/>
              </w:rPr>
              <w:fldChar w:fldCharType="separate"/>
            </w:r>
            <w:r>
              <w:rPr>
                <w:noProof/>
                <w:webHidden/>
              </w:rPr>
              <w:t>20</w:t>
            </w:r>
            <w:r>
              <w:rPr>
                <w:noProof/>
                <w:webHidden/>
              </w:rPr>
              <w:fldChar w:fldCharType="end"/>
            </w:r>
          </w:hyperlink>
        </w:p>
        <w:p w14:paraId="1082C2D6" w14:textId="769C0CF6" w:rsidR="006926A1" w:rsidRDefault="006926A1">
          <w:pPr>
            <w:pStyle w:val="TDC2"/>
            <w:rPr>
              <w:rFonts w:asciiTheme="minorHAnsi" w:eastAsiaTheme="minorEastAsia" w:hAnsiTheme="minorHAnsi" w:cstheme="minorBidi"/>
              <w:noProof/>
              <w:lang w:eastAsia="es-PY"/>
            </w:rPr>
          </w:pPr>
          <w:hyperlink w:anchor="_Toc159509154" w:history="1">
            <w:r w:rsidRPr="00BD1CA7">
              <w:rPr>
                <w:rStyle w:val="Hipervnculo"/>
                <w:b/>
                <w:noProof/>
              </w:rPr>
              <w:t>SECCIÓN N°14: REVESTIMIENTOS</w:t>
            </w:r>
            <w:r>
              <w:rPr>
                <w:noProof/>
                <w:webHidden/>
              </w:rPr>
              <w:tab/>
            </w:r>
            <w:r>
              <w:rPr>
                <w:noProof/>
                <w:webHidden/>
              </w:rPr>
              <w:fldChar w:fldCharType="begin"/>
            </w:r>
            <w:r>
              <w:rPr>
                <w:noProof/>
                <w:webHidden/>
              </w:rPr>
              <w:instrText xml:space="preserve"> PAGEREF _Toc159509154 \h </w:instrText>
            </w:r>
            <w:r>
              <w:rPr>
                <w:noProof/>
                <w:webHidden/>
              </w:rPr>
            </w:r>
            <w:r>
              <w:rPr>
                <w:noProof/>
                <w:webHidden/>
              </w:rPr>
              <w:fldChar w:fldCharType="separate"/>
            </w:r>
            <w:r>
              <w:rPr>
                <w:noProof/>
                <w:webHidden/>
              </w:rPr>
              <w:t>20</w:t>
            </w:r>
            <w:r>
              <w:rPr>
                <w:noProof/>
                <w:webHidden/>
              </w:rPr>
              <w:fldChar w:fldCharType="end"/>
            </w:r>
          </w:hyperlink>
        </w:p>
        <w:p w14:paraId="037934BB" w14:textId="2930AD3D" w:rsidR="006926A1" w:rsidRDefault="006926A1">
          <w:pPr>
            <w:pStyle w:val="TDC2"/>
            <w:rPr>
              <w:rFonts w:asciiTheme="minorHAnsi" w:eastAsiaTheme="minorEastAsia" w:hAnsiTheme="minorHAnsi" w:cstheme="minorBidi"/>
              <w:noProof/>
              <w:lang w:eastAsia="es-PY"/>
            </w:rPr>
          </w:pPr>
          <w:hyperlink w:anchor="_Toc159509155" w:history="1">
            <w:r w:rsidRPr="00BD1CA7">
              <w:rPr>
                <w:rStyle w:val="Hipervnculo"/>
                <w:b/>
                <w:noProof/>
              </w:rPr>
              <w:t>SECCIÓN N°15: CIELORRASOS</w:t>
            </w:r>
            <w:r>
              <w:rPr>
                <w:noProof/>
                <w:webHidden/>
              </w:rPr>
              <w:tab/>
            </w:r>
            <w:r>
              <w:rPr>
                <w:noProof/>
                <w:webHidden/>
              </w:rPr>
              <w:fldChar w:fldCharType="begin"/>
            </w:r>
            <w:r>
              <w:rPr>
                <w:noProof/>
                <w:webHidden/>
              </w:rPr>
              <w:instrText xml:space="preserve"> PAGEREF _Toc159509155 \h </w:instrText>
            </w:r>
            <w:r>
              <w:rPr>
                <w:noProof/>
                <w:webHidden/>
              </w:rPr>
            </w:r>
            <w:r>
              <w:rPr>
                <w:noProof/>
                <w:webHidden/>
              </w:rPr>
              <w:fldChar w:fldCharType="separate"/>
            </w:r>
            <w:r>
              <w:rPr>
                <w:noProof/>
                <w:webHidden/>
              </w:rPr>
              <w:t>20</w:t>
            </w:r>
            <w:r>
              <w:rPr>
                <w:noProof/>
                <w:webHidden/>
              </w:rPr>
              <w:fldChar w:fldCharType="end"/>
            </w:r>
          </w:hyperlink>
        </w:p>
        <w:p w14:paraId="5BE8AB1F" w14:textId="6591BDAE" w:rsidR="006926A1" w:rsidRDefault="006926A1">
          <w:pPr>
            <w:pStyle w:val="TDC2"/>
            <w:rPr>
              <w:rFonts w:asciiTheme="minorHAnsi" w:eastAsiaTheme="minorEastAsia" w:hAnsiTheme="minorHAnsi" w:cstheme="minorBidi"/>
              <w:noProof/>
              <w:lang w:eastAsia="es-PY"/>
            </w:rPr>
          </w:pPr>
          <w:hyperlink w:anchor="_Toc159509156" w:history="1">
            <w:r w:rsidRPr="00BD1CA7">
              <w:rPr>
                <w:rStyle w:val="Hipervnculo"/>
                <w:b/>
                <w:noProof/>
              </w:rPr>
              <w:t>SECCIÓN N°16: CARPINTERIA DE MA</w:t>
            </w:r>
            <w:r w:rsidR="004F63BC">
              <w:rPr>
                <w:rStyle w:val="Hipervnculo"/>
                <w:b/>
                <w:noProof/>
              </w:rPr>
              <w:t>DERA</w:t>
            </w:r>
            <w:r>
              <w:rPr>
                <w:noProof/>
                <w:webHidden/>
              </w:rPr>
              <w:tab/>
            </w:r>
            <w:r>
              <w:rPr>
                <w:noProof/>
                <w:webHidden/>
              </w:rPr>
              <w:fldChar w:fldCharType="begin"/>
            </w:r>
            <w:r>
              <w:rPr>
                <w:noProof/>
                <w:webHidden/>
              </w:rPr>
              <w:instrText xml:space="preserve"> PAGEREF _Toc159509156 \h </w:instrText>
            </w:r>
            <w:r>
              <w:rPr>
                <w:noProof/>
                <w:webHidden/>
              </w:rPr>
            </w:r>
            <w:r>
              <w:rPr>
                <w:noProof/>
                <w:webHidden/>
              </w:rPr>
              <w:fldChar w:fldCharType="separate"/>
            </w:r>
            <w:r>
              <w:rPr>
                <w:noProof/>
                <w:webHidden/>
              </w:rPr>
              <w:t>21</w:t>
            </w:r>
            <w:r>
              <w:rPr>
                <w:noProof/>
                <w:webHidden/>
              </w:rPr>
              <w:fldChar w:fldCharType="end"/>
            </w:r>
          </w:hyperlink>
        </w:p>
        <w:p w14:paraId="07F99F27" w14:textId="41469FF2" w:rsidR="006926A1" w:rsidRDefault="006926A1">
          <w:pPr>
            <w:pStyle w:val="TDC2"/>
            <w:rPr>
              <w:rFonts w:asciiTheme="minorHAnsi" w:eastAsiaTheme="minorEastAsia" w:hAnsiTheme="minorHAnsi" w:cstheme="minorBidi"/>
              <w:noProof/>
              <w:lang w:eastAsia="es-PY"/>
            </w:rPr>
          </w:pPr>
          <w:hyperlink w:anchor="_Toc159509157" w:history="1">
            <w:r w:rsidRPr="00BD1CA7">
              <w:rPr>
                <w:rStyle w:val="Hipervnculo"/>
                <w:b/>
                <w:noProof/>
              </w:rPr>
              <w:t>SECCION n° 17: CARPINTERIA DE ALUMINIO Y VIDRIOS</w:t>
            </w:r>
            <w:r>
              <w:rPr>
                <w:noProof/>
                <w:webHidden/>
              </w:rPr>
              <w:tab/>
            </w:r>
            <w:r>
              <w:rPr>
                <w:noProof/>
                <w:webHidden/>
              </w:rPr>
              <w:fldChar w:fldCharType="begin"/>
            </w:r>
            <w:r>
              <w:rPr>
                <w:noProof/>
                <w:webHidden/>
              </w:rPr>
              <w:instrText xml:space="preserve"> PAGEREF _Toc159509157 \h </w:instrText>
            </w:r>
            <w:r>
              <w:rPr>
                <w:noProof/>
                <w:webHidden/>
              </w:rPr>
            </w:r>
            <w:r>
              <w:rPr>
                <w:noProof/>
                <w:webHidden/>
              </w:rPr>
              <w:fldChar w:fldCharType="separate"/>
            </w:r>
            <w:r>
              <w:rPr>
                <w:noProof/>
                <w:webHidden/>
              </w:rPr>
              <w:t>21</w:t>
            </w:r>
            <w:r>
              <w:rPr>
                <w:noProof/>
                <w:webHidden/>
              </w:rPr>
              <w:fldChar w:fldCharType="end"/>
            </w:r>
          </w:hyperlink>
        </w:p>
        <w:p w14:paraId="0E5B5B4F" w14:textId="4B223DEA" w:rsidR="006926A1" w:rsidRDefault="006926A1">
          <w:pPr>
            <w:pStyle w:val="TDC2"/>
            <w:rPr>
              <w:rFonts w:asciiTheme="minorHAnsi" w:eastAsiaTheme="minorEastAsia" w:hAnsiTheme="minorHAnsi" w:cstheme="minorBidi"/>
              <w:noProof/>
              <w:lang w:eastAsia="es-PY"/>
            </w:rPr>
          </w:pPr>
          <w:hyperlink w:anchor="_Toc159509158" w:history="1">
            <w:r w:rsidRPr="00BD1CA7">
              <w:rPr>
                <w:rStyle w:val="Hipervnculo"/>
                <w:b/>
                <w:noProof/>
              </w:rPr>
              <w:t>SECCIÓN N°18: PINTURAS</w:t>
            </w:r>
            <w:r>
              <w:rPr>
                <w:noProof/>
                <w:webHidden/>
              </w:rPr>
              <w:tab/>
            </w:r>
            <w:r>
              <w:rPr>
                <w:noProof/>
                <w:webHidden/>
              </w:rPr>
              <w:fldChar w:fldCharType="begin"/>
            </w:r>
            <w:r>
              <w:rPr>
                <w:noProof/>
                <w:webHidden/>
              </w:rPr>
              <w:instrText xml:space="preserve"> PAGEREF _Toc159509158 \h </w:instrText>
            </w:r>
            <w:r>
              <w:rPr>
                <w:noProof/>
                <w:webHidden/>
              </w:rPr>
            </w:r>
            <w:r>
              <w:rPr>
                <w:noProof/>
                <w:webHidden/>
              </w:rPr>
              <w:fldChar w:fldCharType="separate"/>
            </w:r>
            <w:r>
              <w:rPr>
                <w:noProof/>
                <w:webHidden/>
              </w:rPr>
              <w:t>22</w:t>
            </w:r>
            <w:r>
              <w:rPr>
                <w:noProof/>
                <w:webHidden/>
              </w:rPr>
              <w:fldChar w:fldCharType="end"/>
            </w:r>
          </w:hyperlink>
        </w:p>
        <w:p w14:paraId="61CAABC1" w14:textId="60C9172A" w:rsidR="006926A1" w:rsidRDefault="006926A1">
          <w:pPr>
            <w:pStyle w:val="TDC2"/>
            <w:rPr>
              <w:rFonts w:asciiTheme="minorHAnsi" w:eastAsiaTheme="minorEastAsia" w:hAnsiTheme="minorHAnsi" w:cstheme="minorBidi"/>
              <w:noProof/>
              <w:lang w:eastAsia="es-PY"/>
            </w:rPr>
          </w:pPr>
          <w:hyperlink w:anchor="_Toc159509159" w:history="1">
            <w:r w:rsidRPr="00BD1CA7">
              <w:rPr>
                <w:rStyle w:val="Hipervnculo"/>
                <w:b/>
                <w:noProof/>
              </w:rPr>
              <w:t>SECCIÓN N°19: INSTALAC</w:t>
            </w:r>
            <w:r>
              <w:rPr>
                <w:rStyle w:val="Hipervnculo"/>
                <w:b/>
                <w:noProof/>
              </w:rPr>
              <w:t>IONES</w:t>
            </w:r>
            <w:r w:rsidRPr="00BD1CA7">
              <w:rPr>
                <w:rStyle w:val="Hipervnculo"/>
                <w:b/>
                <w:noProof/>
              </w:rPr>
              <w:t xml:space="preserve"> HIDRÁULICA</w:t>
            </w:r>
            <w:r>
              <w:rPr>
                <w:rStyle w:val="Hipervnculo"/>
                <w:b/>
                <w:noProof/>
              </w:rPr>
              <w:t>S</w:t>
            </w:r>
            <w:r>
              <w:rPr>
                <w:noProof/>
                <w:webHidden/>
              </w:rPr>
              <w:tab/>
            </w:r>
            <w:r>
              <w:rPr>
                <w:noProof/>
                <w:webHidden/>
              </w:rPr>
              <w:fldChar w:fldCharType="begin"/>
            </w:r>
            <w:r>
              <w:rPr>
                <w:noProof/>
                <w:webHidden/>
              </w:rPr>
              <w:instrText xml:space="preserve"> PAGEREF _Toc159509159 \h </w:instrText>
            </w:r>
            <w:r>
              <w:rPr>
                <w:noProof/>
                <w:webHidden/>
              </w:rPr>
            </w:r>
            <w:r>
              <w:rPr>
                <w:noProof/>
                <w:webHidden/>
              </w:rPr>
              <w:fldChar w:fldCharType="separate"/>
            </w:r>
            <w:r>
              <w:rPr>
                <w:noProof/>
                <w:webHidden/>
              </w:rPr>
              <w:t>23</w:t>
            </w:r>
            <w:r>
              <w:rPr>
                <w:noProof/>
                <w:webHidden/>
              </w:rPr>
              <w:fldChar w:fldCharType="end"/>
            </w:r>
          </w:hyperlink>
        </w:p>
        <w:p w14:paraId="372C04F3" w14:textId="698E60A4" w:rsidR="006926A1" w:rsidRDefault="006926A1">
          <w:pPr>
            <w:pStyle w:val="TDC2"/>
            <w:rPr>
              <w:rFonts w:asciiTheme="minorHAnsi" w:eastAsiaTheme="minorEastAsia" w:hAnsiTheme="minorHAnsi" w:cstheme="minorBidi"/>
              <w:noProof/>
              <w:lang w:eastAsia="es-PY"/>
            </w:rPr>
          </w:pPr>
          <w:hyperlink w:anchor="_Toc159509160" w:history="1">
            <w:r w:rsidRPr="00BD1CA7">
              <w:rPr>
                <w:rStyle w:val="Hipervnculo"/>
                <w:b/>
                <w:noProof/>
              </w:rPr>
              <w:t xml:space="preserve">SECCIÓN N°20: </w:t>
            </w:r>
            <w:r>
              <w:rPr>
                <w:rStyle w:val="Hipervnculo"/>
                <w:b/>
                <w:noProof/>
              </w:rPr>
              <w:t>INSTALACIONES CLOACALES</w:t>
            </w:r>
            <w:r>
              <w:rPr>
                <w:noProof/>
                <w:webHidden/>
              </w:rPr>
              <w:tab/>
            </w:r>
            <w:r>
              <w:rPr>
                <w:noProof/>
                <w:webHidden/>
              </w:rPr>
              <w:fldChar w:fldCharType="begin"/>
            </w:r>
            <w:r>
              <w:rPr>
                <w:noProof/>
                <w:webHidden/>
              </w:rPr>
              <w:instrText xml:space="preserve"> PAGEREF _Toc159509160 \h </w:instrText>
            </w:r>
            <w:r>
              <w:rPr>
                <w:noProof/>
                <w:webHidden/>
              </w:rPr>
            </w:r>
            <w:r>
              <w:rPr>
                <w:noProof/>
                <w:webHidden/>
              </w:rPr>
              <w:fldChar w:fldCharType="separate"/>
            </w:r>
            <w:r>
              <w:rPr>
                <w:noProof/>
                <w:webHidden/>
              </w:rPr>
              <w:t>26</w:t>
            </w:r>
            <w:r>
              <w:rPr>
                <w:noProof/>
                <w:webHidden/>
              </w:rPr>
              <w:fldChar w:fldCharType="end"/>
            </w:r>
          </w:hyperlink>
        </w:p>
        <w:p w14:paraId="2EC69F17" w14:textId="2974CF85" w:rsidR="006926A1" w:rsidRDefault="006926A1">
          <w:pPr>
            <w:pStyle w:val="TDC2"/>
            <w:rPr>
              <w:rFonts w:asciiTheme="minorHAnsi" w:eastAsiaTheme="minorEastAsia" w:hAnsiTheme="minorHAnsi" w:cstheme="minorBidi"/>
              <w:noProof/>
              <w:lang w:eastAsia="es-PY"/>
            </w:rPr>
          </w:pPr>
          <w:hyperlink w:anchor="_Toc159509161" w:history="1">
            <w:r w:rsidRPr="00BD1CA7">
              <w:rPr>
                <w:rStyle w:val="Hipervnculo"/>
                <w:b/>
                <w:noProof/>
              </w:rPr>
              <w:t xml:space="preserve">SECCIÓN N°21: </w:t>
            </w:r>
            <w:r>
              <w:rPr>
                <w:rStyle w:val="Hipervnculo"/>
                <w:b/>
                <w:noProof/>
              </w:rPr>
              <w:t>DESAGUES PLUVIALES</w:t>
            </w:r>
            <w:r>
              <w:rPr>
                <w:noProof/>
                <w:webHidden/>
              </w:rPr>
              <w:tab/>
            </w:r>
            <w:r>
              <w:rPr>
                <w:noProof/>
                <w:webHidden/>
              </w:rPr>
              <w:fldChar w:fldCharType="begin"/>
            </w:r>
            <w:r>
              <w:rPr>
                <w:noProof/>
                <w:webHidden/>
              </w:rPr>
              <w:instrText xml:space="preserve"> PAGEREF _Toc159509161 \h </w:instrText>
            </w:r>
            <w:r>
              <w:rPr>
                <w:noProof/>
                <w:webHidden/>
              </w:rPr>
            </w:r>
            <w:r>
              <w:rPr>
                <w:noProof/>
                <w:webHidden/>
              </w:rPr>
              <w:fldChar w:fldCharType="separate"/>
            </w:r>
            <w:r>
              <w:rPr>
                <w:noProof/>
                <w:webHidden/>
              </w:rPr>
              <w:t>30</w:t>
            </w:r>
            <w:r>
              <w:rPr>
                <w:noProof/>
                <w:webHidden/>
              </w:rPr>
              <w:fldChar w:fldCharType="end"/>
            </w:r>
          </w:hyperlink>
        </w:p>
        <w:p w14:paraId="14D213C5" w14:textId="0B3E2159" w:rsidR="006926A1" w:rsidRDefault="006926A1">
          <w:pPr>
            <w:pStyle w:val="TDC2"/>
            <w:rPr>
              <w:rFonts w:asciiTheme="minorHAnsi" w:eastAsiaTheme="minorEastAsia" w:hAnsiTheme="minorHAnsi" w:cstheme="minorBidi"/>
              <w:noProof/>
              <w:lang w:eastAsia="es-PY"/>
            </w:rPr>
          </w:pPr>
          <w:hyperlink w:anchor="_Toc159509162" w:history="1">
            <w:r w:rsidRPr="00BD1CA7">
              <w:rPr>
                <w:rStyle w:val="Hipervnculo"/>
                <w:b/>
                <w:noProof/>
              </w:rPr>
              <w:t>SECCIÓN N°22: INSTALACIONES ELÉCTRICAS</w:t>
            </w:r>
            <w:r>
              <w:rPr>
                <w:noProof/>
                <w:webHidden/>
              </w:rPr>
              <w:tab/>
            </w:r>
            <w:r>
              <w:rPr>
                <w:noProof/>
                <w:webHidden/>
              </w:rPr>
              <w:fldChar w:fldCharType="begin"/>
            </w:r>
            <w:r>
              <w:rPr>
                <w:noProof/>
                <w:webHidden/>
              </w:rPr>
              <w:instrText xml:space="preserve"> PAGEREF _Toc159509162 \h </w:instrText>
            </w:r>
            <w:r>
              <w:rPr>
                <w:noProof/>
                <w:webHidden/>
              </w:rPr>
            </w:r>
            <w:r>
              <w:rPr>
                <w:noProof/>
                <w:webHidden/>
              </w:rPr>
              <w:fldChar w:fldCharType="separate"/>
            </w:r>
            <w:r>
              <w:rPr>
                <w:noProof/>
                <w:webHidden/>
              </w:rPr>
              <w:t>31</w:t>
            </w:r>
            <w:r>
              <w:rPr>
                <w:noProof/>
                <w:webHidden/>
              </w:rPr>
              <w:fldChar w:fldCharType="end"/>
            </w:r>
          </w:hyperlink>
        </w:p>
        <w:p w14:paraId="5A4D1AF2" w14:textId="241BB95B" w:rsidR="006926A1" w:rsidRDefault="006926A1">
          <w:pPr>
            <w:pStyle w:val="TDC2"/>
            <w:rPr>
              <w:rFonts w:asciiTheme="minorHAnsi" w:eastAsiaTheme="minorEastAsia" w:hAnsiTheme="minorHAnsi" w:cstheme="minorBidi"/>
              <w:noProof/>
              <w:lang w:eastAsia="es-PY"/>
            </w:rPr>
          </w:pPr>
          <w:hyperlink w:anchor="_Toc159509163" w:history="1">
            <w:r w:rsidRPr="00BD1CA7">
              <w:rPr>
                <w:rStyle w:val="Hipervnculo"/>
                <w:b/>
                <w:noProof/>
              </w:rPr>
              <w:t>SECCIÓN N°23: INSTALACIONES ESPECIALES</w:t>
            </w:r>
            <w:r>
              <w:rPr>
                <w:noProof/>
                <w:webHidden/>
              </w:rPr>
              <w:tab/>
            </w:r>
            <w:r>
              <w:rPr>
                <w:noProof/>
                <w:webHidden/>
              </w:rPr>
              <w:fldChar w:fldCharType="begin"/>
            </w:r>
            <w:r>
              <w:rPr>
                <w:noProof/>
                <w:webHidden/>
              </w:rPr>
              <w:instrText xml:space="preserve"> PAGEREF _Toc159509163 \h </w:instrText>
            </w:r>
            <w:r>
              <w:rPr>
                <w:noProof/>
                <w:webHidden/>
              </w:rPr>
            </w:r>
            <w:r>
              <w:rPr>
                <w:noProof/>
                <w:webHidden/>
              </w:rPr>
              <w:fldChar w:fldCharType="separate"/>
            </w:r>
            <w:r>
              <w:rPr>
                <w:noProof/>
                <w:webHidden/>
              </w:rPr>
              <w:t>36</w:t>
            </w:r>
            <w:r>
              <w:rPr>
                <w:noProof/>
                <w:webHidden/>
              </w:rPr>
              <w:fldChar w:fldCharType="end"/>
            </w:r>
          </w:hyperlink>
        </w:p>
        <w:p w14:paraId="5B0FA076" w14:textId="363CE805" w:rsidR="006926A1" w:rsidRDefault="006926A1">
          <w:pPr>
            <w:pStyle w:val="TDC2"/>
            <w:rPr>
              <w:rFonts w:asciiTheme="minorHAnsi" w:eastAsiaTheme="minorEastAsia" w:hAnsiTheme="minorHAnsi" w:cstheme="minorBidi"/>
              <w:noProof/>
              <w:lang w:eastAsia="es-PY"/>
            </w:rPr>
          </w:pPr>
          <w:hyperlink w:anchor="_Toc159509164" w:history="1">
            <w:r w:rsidRPr="00BD1CA7">
              <w:rPr>
                <w:rStyle w:val="Hipervnculo"/>
                <w:b/>
                <w:noProof/>
              </w:rPr>
              <w:t>SECCIÓN N°24: SISTEMA DE PREVENCIÓN CONTRA INCENDIOS</w:t>
            </w:r>
            <w:r>
              <w:rPr>
                <w:noProof/>
                <w:webHidden/>
              </w:rPr>
              <w:tab/>
            </w:r>
            <w:r>
              <w:rPr>
                <w:noProof/>
                <w:webHidden/>
              </w:rPr>
              <w:fldChar w:fldCharType="begin"/>
            </w:r>
            <w:r>
              <w:rPr>
                <w:noProof/>
                <w:webHidden/>
              </w:rPr>
              <w:instrText xml:space="preserve"> PAGEREF _Toc159509164 \h </w:instrText>
            </w:r>
            <w:r>
              <w:rPr>
                <w:noProof/>
                <w:webHidden/>
              </w:rPr>
            </w:r>
            <w:r>
              <w:rPr>
                <w:noProof/>
                <w:webHidden/>
              </w:rPr>
              <w:fldChar w:fldCharType="separate"/>
            </w:r>
            <w:r>
              <w:rPr>
                <w:noProof/>
                <w:webHidden/>
              </w:rPr>
              <w:t>36</w:t>
            </w:r>
            <w:r>
              <w:rPr>
                <w:noProof/>
                <w:webHidden/>
              </w:rPr>
              <w:fldChar w:fldCharType="end"/>
            </w:r>
          </w:hyperlink>
        </w:p>
        <w:p w14:paraId="018BB3F3" w14:textId="1523C708" w:rsidR="006926A1" w:rsidRDefault="006926A1">
          <w:pPr>
            <w:pStyle w:val="TDC2"/>
            <w:rPr>
              <w:rFonts w:asciiTheme="minorHAnsi" w:eastAsiaTheme="minorEastAsia" w:hAnsiTheme="minorHAnsi" w:cstheme="minorBidi"/>
              <w:noProof/>
              <w:lang w:eastAsia="es-PY"/>
            </w:rPr>
          </w:pPr>
          <w:hyperlink w:anchor="_Toc159509165" w:history="1">
            <w:r w:rsidRPr="00BD1CA7">
              <w:rPr>
                <w:rStyle w:val="Hipervnculo"/>
                <w:b/>
                <w:noProof/>
                <w:lang w:val="pt-BR"/>
              </w:rPr>
              <w:t>SECCION AUXILIAR 1: CUIDADO DEL MEDIO AMBIENTE</w:t>
            </w:r>
            <w:r>
              <w:rPr>
                <w:noProof/>
                <w:webHidden/>
              </w:rPr>
              <w:tab/>
            </w:r>
            <w:r>
              <w:rPr>
                <w:noProof/>
                <w:webHidden/>
              </w:rPr>
              <w:fldChar w:fldCharType="begin"/>
            </w:r>
            <w:r>
              <w:rPr>
                <w:noProof/>
                <w:webHidden/>
              </w:rPr>
              <w:instrText xml:space="preserve"> PAGEREF _Toc159509165 \h </w:instrText>
            </w:r>
            <w:r>
              <w:rPr>
                <w:noProof/>
                <w:webHidden/>
              </w:rPr>
            </w:r>
            <w:r>
              <w:rPr>
                <w:noProof/>
                <w:webHidden/>
              </w:rPr>
              <w:fldChar w:fldCharType="separate"/>
            </w:r>
            <w:r>
              <w:rPr>
                <w:noProof/>
                <w:webHidden/>
              </w:rPr>
              <w:t>38</w:t>
            </w:r>
            <w:r>
              <w:rPr>
                <w:noProof/>
                <w:webHidden/>
              </w:rPr>
              <w:fldChar w:fldCharType="end"/>
            </w:r>
          </w:hyperlink>
        </w:p>
        <w:p w14:paraId="67832606" w14:textId="7B28EFF4" w:rsidR="006926A1" w:rsidRDefault="006926A1">
          <w:pPr>
            <w:pStyle w:val="TDC2"/>
            <w:rPr>
              <w:rFonts w:asciiTheme="minorHAnsi" w:eastAsiaTheme="minorEastAsia" w:hAnsiTheme="minorHAnsi" w:cstheme="minorBidi"/>
              <w:noProof/>
              <w:lang w:eastAsia="es-PY"/>
            </w:rPr>
          </w:pPr>
          <w:hyperlink w:anchor="_Toc159509166" w:history="1">
            <w:r w:rsidRPr="00BD1CA7">
              <w:rPr>
                <w:rStyle w:val="Hipervnculo"/>
                <w:b/>
                <w:noProof/>
              </w:rPr>
              <w:t>1.1</w:t>
            </w:r>
            <w:r>
              <w:rPr>
                <w:rFonts w:asciiTheme="minorHAnsi" w:eastAsiaTheme="minorEastAsia" w:hAnsiTheme="minorHAnsi" w:cstheme="minorBidi"/>
                <w:noProof/>
                <w:lang w:eastAsia="es-PY"/>
              </w:rPr>
              <w:tab/>
            </w:r>
            <w:r w:rsidRPr="00BD1CA7">
              <w:rPr>
                <w:rStyle w:val="Hipervnculo"/>
                <w:b/>
                <w:noProof/>
              </w:rPr>
              <w:t>El Retiro de Materiales de Préstamo</w:t>
            </w:r>
            <w:r>
              <w:rPr>
                <w:noProof/>
                <w:webHidden/>
              </w:rPr>
              <w:tab/>
            </w:r>
            <w:r>
              <w:rPr>
                <w:noProof/>
                <w:webHidden/>
              </w:rPr>
              <w:fldChar w:fldCharType="begin"/>
            </w:r>
            <w:r>
              <w:rPr>
                <w:noProof/>
                <w:webHidden/>
              </w:rPr>
              <w:instrText xml:space="preserve"> PAGEREF _Toc159509166 \h </w:instrText>
            </w:r>
            <w:r>
              <w:rPr>
                <w:noProof/>
                <w:webHidden/>
              </w:rPr>
            </w:r>
            <w:r>
              <w:rPr>
                <w:noProof/>
                <w:webHidden/>
              </w:rPr>
              <w:fldChar w:fldCharType="separate"/>
            </w:r>
            <w:r>
              <w:rPr>
                <w:noProof/>
                <w:webHidden/>
              </w:rPr>
              <w:t>38</w:t>
            </w:r>
            <w:r>
              <w:rPr>
                <w:noProof/>
                <w:webHidden/>
              </w:rPr>
              <w:fldChar w:fldCharType="end"/>
            </w:r>
          </w:hyperlink>
        </w:p>
        <w:p w14:paraId="2D56AF97" w14:textId="109BAFE2" w:rsidR="006926A1" w:rsidRDefault="006926A1">
          <w:pPr>
            <w:pStyle w:val="TDC2"/>
            <w:rPr>
              <w:rFonts w:asciiTheme="minorHAnsi" w:eastAsiaTheme="minorEastAsia" w:hAnsiTheme="minorHAnsi" w:cstheme="minorBidi"/>
              <w:noProof/>
              <w:lang w:eastAsia="es-PY"/>
            </w:rPr>
          </w:pPr>
          <w:hyperlink w:anchor="_Toc159509167" w:history="1">
            <w:r w:rsidRPr="00BD1CA7">
              <w:rPr>
                <w:rStyle w:val="Hipervnculo"/>
                <w:b/>
                <w:noProof/>
              </w:rPr>
              <w:t>1.2</w:t>
            </w:r>
            <w:r>
              <w:rPr>
                <w:rFonts w:asciiTheme="minorHAnsi" w:eastAsiaTheme="minorEastAsia" w:hAnsiTheme="minorHAnsi" w:cstheme="minorBidi"/>
                <w:noProof/>
                <w:lang w:eastAsia="es-PY"/>
              </w:rPr>
              <w:tab/>
            </w:r>
            <w:r w:rsidRPr="00BD1CA7">
              <w:rPr>
                <w:rStyle w:val="Hipervnculo"/>
                <w:b/>
                <w:noProof/>
              </w:rPr>
              <w:t>Contaminación</w:t>
            </w:r>
            <w:r>
              <w:rPr>
                <w:noProof/>
                <w:webHidden/>
              </w:rPr>
              <w:tab/>
            </w:r>
            <w:r>
              <w:rPr>
                <w:noProof/>
                <w:webHidden/>
              </w:rPr>
              <w:fldChar w:fldCharType="begin"/>
            </w:r>
            <w:r>
              <w:rPr>
                <w:noProof/>
                <w:webHidden/>
              </w:rPr>
              <w:instrText xml:space="preserve"> PAGEREF _Toc159509167 \h </w:instrText>
            </w:r>
            <w:r>
              <w:rPr>
                <w:noProof/>
                <w:webHidden/>
              </w:rPr>
            </w:r>
            <w:r>
              <w:rPr>
                <w:noProof/>
                <w:webHidden/>
              </w:rPr>
              <w:fldChar w:fldCharType="separate"/>
            </w:r>
            <w:r>
              <w:rPr>
                <w:noProof/>
                <w:webHidden/>
              </w:rPr>
              <w:t>38</w:t>
            </w:r>
            <w:r>
              <w:rPr>
                <w:noProof/>
                <w:webHidden/>
              </w:rPr>
              <w:fldChar w:fldCharType="end"/>
            </w:r>
          </w:hyperlink>
        </w:p>
        <w:p w14:paraId="719AF903" w14:textId="6F061ED1" w:rsidR="006926A1" w:rsidRDefault="006926A1">
          <w:pPr>
            <w:pStyle w:val="TDC2"/>
            <w:rPr>
              <w:rFonts w:asciiTheme="minorHAnsi" w:eastAsiaTheme="minorEastAsia" w:hAnsiTheme="minorHAnsi" w:cstheme="minorBidi"/>
              <w:noProof/>
              <w:lang w:eastAsia="es-PY"/>
            </w:rPr>
          </w:pPr>
          <w:hyperlink w:anchor="_Toc159509168" w:history="1">
            <w:r w:rsidRPr="00BD1CA7">
              <w:rPr>
                <w:rStyle w:val="Hipervnculo"/>
                <w:b/>
                <w:noProof/>
              </w:rPr>
              <w:t>1.3</w:t>
            </w:r>
            <w:r>
              <w:rPr>
                <w:rFonts w:asciiTheme="minorHAnsi" w:eastAsiaTheme="minorEastAsia" w:hAnsiTheme="minorHAnsi" w:cstheme="minorBidi"/>
                <w:noProof/>
                <w:lang w:eastAsia="es-PY"/>
              </w:rPr>
              <w:tab/>
            </w:r>
            <w:r w:rsidRPr="00BD1CA7">
              <w:rPr>
                <w:rStyle w:val="Hipervnculo"/>
                <w:b/>
                <w:noProof/>
              </w:rPr>
              <w:t>Señalización</w:t>
            </w:r>
            <w:r>
              <w:rPr>
                <w:noProof/>
                <w:webHidden/>
              </w:rPr>
              <w:tab/>
            </w:r>
            <w:r>
              <w:rPr>
                <w:noProof/>
                <w:webHidden/>
              </w:rPr>
              <w:fldChar w:fldCharType="begin"/>
            </w:r>
            <w:r>
              <w:rPr>
                <w:noProof/>
                <w:webHidden/>
              </w:rPr>
              <w:instrText xml:space="preserve"> PAGEREF _Toc159509168 \h </w:instrText>
            </w:r>
            <w:r>
              <w:rPr>
                <w:noProof/>
                <w:webHidden/>
              </w:rPr>
            </w:r>
            <w:r>
              <w:rPr>
                <w:noProof/>
                <w:webHidden/>
              </w:rPr>
              <w:fldChar w:fldCharType="separate"/>
            </w:r>
            <w:r>
              <w:rPr>
                <w:noProof/>
                <w:webHidden/>
              </w:rPr>
              <w:t>39</w:t>
            </w:r>
            <w:r>
              <w:rPr>
                <w:noProof/>
                <w:webHidden/>
              </w:rPr>
              <w:fldChar w:fldCharType="end"/>
            </w:r>
          </w:hyperlink>
        </w:p>
        <w:p w14:paraId="614FDB07" w14:textId="1D1500BA" w:rsidR="006926A1" w:rsidRDefault="006926A1">
          <w:pPr>
            <w:pStyle w:val="TDC2"/>
            <w:rPr>
              <w:rFonts w:asciiTheme="minorHAnsi" w:eastAsiaTheme="minorEastAsia" w:hAnsiTheme="minorHAnsi" w:cstheme="minorBidi"/>
              <w:noProof/>
              <w:lang w:eastAsia="es-PY"/>
            </w:rPr>
          </w:pPr>
          <w:hyperlink w:anchor="_Toc159509169" w:history="1">
            <w:r w:rsidRPr="00BD1CA7">
              <w:rPr>
                <w:rStyle w:val="Hipervnculo"/>
                <w:b/>
                <w:noProof/>
              </w:rPr>
              <w:t>1.4</w:t>
            </w:r>
            <w:r>
              <w:rPr>
                <w:rFonts w:asciiTheme="minorHAnsi" w:eastAsiaTheme="minorEastAsia" w:hAnsiTheme="minorHAnsi" w:cstheme="minorBidi"/>
                <w:noProof/>
                <w:lang w:eastAsia="es-PY"/>
              </w:rPr>
              <w:tab/>
            </w:r>
            <w:r w:rsidRPr="00BD1CA7">
              <w:rPr>
                <w:rStyle w:val="Hipervnculo"/>
                <w:b/>
                <w:noProof/>
              </w:rPr>
              <w:t>Emisiones Energéticas</w:t>
            </w:r>
            <w:r>
              <w:rPr>
                <w:noProof/>
                <w:webHidden/>
              </w:rPr>
              <w:tab/>
            </w:r>
            <w:r>
              <w:rPr>
                <w:noProof/>
                <w:webHidden/>
              </w:rPr>
              <w:fldChar w:fldCharType="begin"/>
            </w:r>
            <w:r>
              <w:rPr>
                <w:noProof/>
                <w:webHidden/>
              </w:rPr>
              <w:instrText xml:space="preserve"> PAGEREF _Toc159509169 \h </w:instrText>
            </w:r>
            <w:r>
              <w:rPr>
                <w:noProof/>
                <w:webHidden/>
              </w:rPr>
            </w:r>
            <w:r>
              <w:rPr>
                <w:noProof/>
                <w:webHidden/>
              </w:rPr>
              <w:fldChar w:fldCharType="separate"/>
            </w:r>
            <w:r>
              <w:rPr>
                <w:noProof/>
                <w:webHidden/>
              </w:rPr>
              <w:t>39</w:t>
            </w:r>
            <w:r>
              <w:rPr>
                <w:noProof/>
                <w:webHidden/>
              </w:rPr>
              <w:fldChar w:fldCharType="end"/>
            </w:r>
          </w:hyperlink>
        </w:p>
        <w:p w14:paraId="4F928DF5" w14:textId="547CEC25" w:rsidR="006926A1" w:rsidRDefault="006926A1">
          <w:pPr>
            <w:pStyle w:val="TDC2"/>
            <w:rPr>
              <w:rFonts w:asciiTheme="minorHAnsi" w:eastAsiaTheme="minorEastAsia" w:hAnsiTheme="minorHAnsi" w:cstheme="minorBidi"/>
              <w:noProof/>
              <w:lang w:eastAsia="es-PY"/>
            </w:rPr>
          </w:pPr>
          <w:hyperlink w:anchor="_Toc159509170" w:history="1">
            <w:r w:rsidRPr="00BD1CA7">
              <w:rPr>
                <w:rStyle w:val="Hipervnculo"/>
                <w:b/>
                <w:noProof/>
              </w:rPr>
              <w:t>SECCIÓN AUXILIAR 2: MEDIDAS DE PROTECCIÓN AMBIENTAL ESTABLECIDAS POR LA SEAM</w:t>
            </w:r>
            <w:r>
              <w:rPr>
                <w:noProof/>
                <w:webHidden/>
              </w:rPr>
              <w:tab/>
            </w:r>
            <w:r>
              <w:rPr>
                <w:noProof/>
                <w:webHidden/>
              </w:rPr>
              <w:fldChar w:fldCharType="begin"/>
            </w:r>
            <w:r>
              <w:rPr>
                <w:noProof/>
                <w:webHidden/>
              </w:rPr>
              <w:instrText xml:space="preserve"> PAGEREF _Toc159509170 \h </w:instrText>
            </w:r>
            <w:r>
              <w:rPr>
                <w:noProof/>
                <w:webHidden/>
              </w:rPr>
            </w:r>
            <w:r>
              <w:rPr>
                <w:noProof/>
                <w:webHidden/>
              </w:rPr>
              <w:fldChar w:fldCharType="separate"/>
            </w:r>
            <w:r>
              <w:rPr>
                <w:noProof/>
                <w:webHidden/>
              </w:rPr>
              <w:t>40</w:t>
            </w:r>
            <w:r>
              <w:rPr>
                <w:noProof/>
                <w:webHidden/>
              </w:rPr>
              <w:fldChar w:fldCharType="end"/>
            </w:r>
          </w:hyperlink>
        </w:p>
        <w:p w14:paraId="445CD7DB" w14:textId="4F7D3FAF" w:rsidR="006926A1" w:rsidRDefault="006926A1">
          <w:pPr>
            <w:pStyle w:val="TDC2"/>
            <w:rPr>
              <w:rFonts w:asciiTheme="minorHAnsi" w:eastAsiaTheme="minorEastAsia" w:hAnsiTheme="minorHAnsi" w:cstheme="minorBidi"/>
              <w:noProof/>
              <w:lang w:eastAsia="es-PY"/>
            </w:rPr>
          </w:pPr>
          <w:hyperlink w:anchor="_Toc159509171" w:history="1">
            <w:r w:rsidRPr="00BD1CA7">
              <w:rPr>
                <w:rStyle w:val="Hipervnculo"/>
                <w:b/>
                <w:noProof/>
              </w:rPr>
              <w:t>MOVIMIENTO DE SUELO</w:t>
            </w:r>
            <w:r>
              <w:rPr>
                <w:noProof/>
                <w:webHidden/>
              </w:rPr>
              <w:tab/>
            </w:r>
            <w:r>
              <w:rPr>
                <w:noProof/>
                <w:webHidden/>
              </w:rPr>
              <w:fldChar w:fldCharType="begin"/>
            </w:r>
            <w:r>
              <w:rPr>
                <w:noProof/>
                <w:webHidden/>
              </w:rPr>
              <w:instrText xml:space="preserve"> PAGEREF _Toc159509171 \h </w:instrText>
            </w:r>
            <w:r>
              <w:rPr>
                <w:noProof/>
                <w:webHidden/>
              </w:rPr>
            </w:r>
            <w:r>
              <w:rPr>
                <w:noProof/>
                <w:webHidden/>
              </w:rPr>
              <w:fldChar w:fldCharType="separate"/>
            </w:r>
            <w:r>
              <w:rPr>
                <w:noProof/>
                <w:webHidden/>
              </w:rPr>
              <w:t>40</w:t>
            </w:r>
            <w:r>
              <w:rPr>
                <w:noProof/>
                <w:webHidden/>
              </w:rPr>
              <w:fldChar w:fldCharType="end"/>
            </w:r>
          </w:hyperlink>
        </w:p>
        <w:p w14:paraId="38D1BCF5" w14:textId="25258743" w:rsidR="006926A1" w:rsidRDefault="006926A1">
          <w:pPr>
            <w:pStyle w:val="TDC2"/>
            <w:rPr>
              <w:rFonts w:asciiTheme="minorHAnsi" w:eastAsiaTheme="minorEastAsia" w:hAnsiTheme="minorHAnsi" w:cstheme="minorBidi"/>
              <w:noProof/>
              <w:lang w:eastAsia="es-PY"/>
            </w:rPr>
          </w:pPr>
          <w:hyperlink w:anchor="_Toc159509172" w:history="1">
            <w:r w:rsidRPr="00BD1CA7">
              <w:rPr>
                <w:rStyle w:val="Hipervnculo"/>
                <w:b/>
                <w:noProof/>
              </w:rPr>
              <w:t>2.1. Prevenir la contaminación y/o degradación de los suelos y aguas</w:t>
            </w:r>
            <w:r>
              <w:rPr>
                <w:noProof/>
                <w:webHidden/>
              </w:rPr>
              <w:tab/>
            </w:r>
            <w:r>
              <w:rPr>
                <w:noProof/>
                <w:webHidden/>
              </w:rPr>
              <w:fldChar w:fldCharType="begin"/>
            </w:r>
            <w:r>
              <w:rPr>
                <w:noProof/>
                <w:webHidden/>
              </w:rPr>
              <w:instrText xml:space="preserve"> PAGEREF _Toc159509172 \h </w:instrText>
            </w:r>
            <w:r>
              <w:rPr>
                <w:noProof/>
                <w:webHidden/>
              </w:rPr>
            </w:r>
            <w:r>
              <w:rPr>
                <w:noProof/>
                <w:webHidden/>
              </w:rPr>
              <w:fldChar w:fldCharType="separate"/>
            </w:r>
            <w:r>
              <w:rPr>
                <w:noProof/>
                <w:webHidden/>
              </w:rPr>
              <w:t>41</w:t>
            </w:r>
            <w:r>
              <w:rPr>
                <w:noProof/>
                <w:webHidden/>
              </w:rPr>
              <w:fldChar w:fldCharType="end"/>
            </w:r>
          </w:hyperlink>
        </w:p>
        <w:p w14:paraId="614AD905" w14:textId="6D7BCA9E" w:rsidR="006926A1" w:rsidRDefault="006926A1">
          <w:pPr>
            <w:pStyle w:val="TDC2"/>
            <w:rPr>
              <w:rFonts w:asciiTheme="minorHAnsi" w:eastAsiaTheme="minorEastAsia" w:hAnsiTheme="minorHAnsi" w:cstheme="minorBidi"/>
              <w:noProof/>
              <w:lang w:eastAsia="es-PY"/>
            </w:rPr>
          </w:pPr>
          <w:hyperlink w:anchor="_Toc159509173" w:history="1">
            <w:r w:rsidRPr="00BD1CA7">
              <w:rPr>
                <w:rStyle w:val="Hipervnculo"/>
                <w:b/>
                <w:noProof/>
              </w:rPr>
              <w:t>2.2. Prevenir y evitar accidentes a peatones y vehículos circulantes</w:t>
            </w:r>
            <w:r>
              <w:rPr>
                <w:noProof/>
                <w:webHidden/>
              </w:rPr>
              <w:tab/>
            </w:r>
            <w:r>
              <w:rPr>
                <w:noProof/>
                <w:webHidden/>
              </w:rPr>
              <w:fldChar w:fldCharType="begin"/>
            </w:r>
            <w:r>
              <w:rPr>
                <w:noProof/>
                <w:webHidden/>
              </w:rPr>
              <w:instrText xml:space="preserve"> PAGEREF _Toc159509173 \h </w:instrText>
            </w:r>
            <w:r>
              <w:rPr>
                <w:noProof/>
                <w:webHidden/>
              </w:rPr>
            </w:r>
            <w:r>
              <w:rPr>
                <w:noProof/>
                <w:webHidden/>
              </w:rPr>
              <w:fldChar w:fldCharType="separate"/>
            </w:r>
            <w:r>
              <w:rPr>
                <w:noProof/>
                <w:webHidden/>
              </w:rPr>
              <w:t>42</w:t>
            </w:r>
            <w:r>
              <w:rPr>
                <w:noProof/>
                <w:webHidden/>
              </w:rPr>
              <w:fldChar w:fldCharType="end"/>
            </w:r>
          </w:hyperlink>
        </w:p>
        <w:p w14:paraId="0F7482BD" w14:textId="77255362" w:rsidR="006926A1" w:rsidRDefault="006926A1">
          <w:pPr>
            <w:pStyle w:val="TDC2"/>
            <w:rPr>
              <w:rFonts w:asciiTheme="minorHAnsi" w:eastAsiaTheme="minorEastAsia" w:hAnsiTheme="minorHAnsi" w:cstheme="minorBidi"/>
              <w:noProof/>
              <w:lang w:eastAsia="es-PY"/>
            </w:rPr>
          </w:pPr>
          <w:hyperlink w:anchor="_Toc159509174" w:history="1">
            <w:r w:rsidRPr="00BD1CA7">
              <w:rPr>
                <w:rStyle w:val="Hipervnculo"/>
                <w:b/>
                <w:noProof/>
              </w:rPr>
              <w:t xml:space="preserve">2.3. Implementar medidas efectivas, de tal forma a minimizar los impactos negativos relacionados </w:t>
            </w:r>
            <w:r>
              <w:rPr>
                <w:rStyle w:val="Hipervnculo"/>
                <w:b/>
                <w:noProof/>
              </w:rPr>
              <w:t>con la</w:t>
            </w:r>
            <w:r w:rsidRPr="00BD1CA7">
              <w:rPr>
                <w:rStyle w:val="Hipervnculo"/>
                <w:b/>
                <w:noProof/>
              </w:rPr>
              <w:t xml:space="preserve"> calidad del aire</w:t>
            </w:r>
            <w:r>
              <w:rPr>
                <w:noProof/>
                <w:webHidden/>
              </w:rPr>
              <w:tab/>
            </w:r>
            <w:r>
              <w:rPr>
                <w:noProof/>
                <w:webHidden/>
              </w:rPr>
              <w:fldChar w:fldCharType="begin"/>
            </w:r>
            <w:r>
              <w:rPr>
                <w:noProof/>
                <w:webHidden/>
              </w:rPr>
              <w:instrText xml:space="preserve"> PAGEREF _Toc159509174 \h </w:instrText>
            </w:r>
            <w:r>
              <w:rPr>
                <w:noProof/>
                <w:webHidden/>
              </w:rPr>
            </w:r>
            <w:r>
              <w:rPr>
                <w:noProof/>
                <w:webHidden/>
              </w:rPr>
              <w:fldChar w:fldCharType="separate"/>
            </w:r>
            <w:r>
              <w:rPr>
                <w:noProof/>
                <w:webHidden/>
              </w:rPr>
              <w:t>42</w:t>
            </w:r>
            <w:r>
              <w:rPr>
                <w:noProof/>
                <w:webHidden/>
              </w:rPr>
              <w:fldChar w:fldCharType="end"/>
            </w:r>
          </w:hyperlink>
        </w:p>
        <w:p w14:paraId="03C8520C" w14:textId="1913FFCA" w:rsidR="006926A1" w:rsidRDefault="006926A1">
          <w:pPr>
            <w:pStyle w:val="TDC2"/>
            <w:rPr>
              <w:rFonts w:asciiTheme="minorHAnsi" w:eastAsiaTheme="minorEastAsia" w:hAnsiTheme="minorHAnsi" w:cstheme="minorBidi"/>
              <w:noProof/>
              <w:lang w:eastAsia="es-PY"/>
            </w:rPr>
          </w:pPr>
          <w:hyperlink w:anchor="_Toc159509175" w:history="1">
            <w:r w:rsidRPr="00BD1CA7">
              <w:rPr>
                <w:rStyle w:val="Hipervnculo"/>
                <w:b/>
                <w:noProof/>
              </w:rPr>
              <w:t>2.4. En cuanto al equipamiento y seguridad</w:t>
            </w:r>
            <w:r>
              <w:rPr>
                <w:noProof/>
                <w:webHidden/>
              </w:rPr>
              <w:tab/>
            </w:r>
            <w:r>
              <w:rPr>
                <w:noProof/>
                <w:webHidden/>
              </w:rPr>
              <w:fldChar w:fldCharType="begin"/>
            </w:r>
            <w:r>
              <w:rPr>
                <w:noProof/>
                <w:webHidden/>
              </w:rPr>
              <w:instrText xml:space="preserve"> PAGEREF _Toc159509175 \h </w:instrText>
            </w:r>
            <w:r>
              <w:rPr>
                <w:noProof/>
                <w:webHidden/>
              </w:rPr>
            </w:r>
            <w:r>
              <w:rPr>
                <w:noProof/>
                <w:webHidden/>
              </w:rPr>
              <w:fldChar w:fldCharType="separate"/>
            </w:r>
            <w:r>
              <w:rPr>
                <w:noProof/>
                <w:webHidden/>
              </w:rPr>
              <w:t>42</w:t>
            </w:r>
            <w:r>
              <w:rPr>
                <w:noProof/>
                <w:webHidden/>
              </w:rPr>
              <w:fldChar w:fldCharType="end"/>
            </w:r>
          </w:hyperlink>
        </w:p>
        <w:p w14:paraId="3700517B" w14:textId="0F901899" w:rsidR="006926A1" w:rsidRDefault="006926A1">
          <w:pPr>
            <w:pStyle w:val="TDC2"/>
            <w:rPr>
              <w:rFonts w:asciiTheme="minorHAnsi" w:eastAsiaTheme="minorEastAsia" w:hAnsiTheme="minorHAnsi" w:cstheme="minorBidi"/>
              <w:noProof/>
              <w:lang w:eastAsia="es-PY"/>
            </w:rPr>
          </w:pPr>
          <w:hyperlink w:anchor="_Toc159509176" w:history="1">
            <w:r w:rsidRPr="00BD1CA7">
              <w:rPr>
                <w:rStyle w:val="Hipervnculo"/>
                <w:b/>
                <w:noProof/>
              </w:rPr>
              <w:t>2.5. Implementación de los planes de gestión ambiental genéricos</w:t>
            </w:r>
            <w:r>
              <w:rPr>
                <w:noProof/>
                <w:webHidden/>
              </w:rPr>
              <w:tab/>
            </w:r>
            <w:r>
              <w:rPr>
                <w:noProof/>
                <w:webHidden/>
              </w:rPr>
              <w:fldChar w:fldCharType="begin"/>
            </w:r>
            <w:r>
              <w:rPr>
                <w:noProof/>
                <w:webHidden/>
              </w:rPr>
              <w:instrText xml:space="preserve"> PAGEREF _Toc159509176 \h </w:instrText>
            </w:r>
            <w:r>
              <w:rPr>
                <w:noProof/>
                <w:webHidden/>
              </w:rPr>
            </w:r>
            <w:r>
              <w:rPr>
                <w:noProof/>
                <w:webHidden/>
              </w:rPr>
              <w:fldChar w:fldCharType="separate"/>
            </w:r>
            <w:r>
              <w:rPr>
                <w:noProof/>
                <w:webHidden/>
              </w:rPr>
              <w:t>42</w:t>
            </w:r>
            <w:r>
              <w:rPr>
                <w:noProof/>
                <w:webHidden/>
              </w:rPr>
              <w:fldChar w:fldCharType="end"/>
            </w:r>
          </w:hyperlink>
        </w:p>
        <w:p w14:paraId="316163A8" w14:textId="22429B3A" w:rsidR="00C2207B" w:rsidRPr="00C2207B" w:rsidRDefault="00C2207B">
          <w:r w:rsidRPr="00C2207B">
            <w:rPr>
              <w:b/>
              <w:bCs/>
              <w:lang w:val="es-ES"/>
            </w:rPr>
            <w:fldChar w:fldCharType="end"/>
          </w:r>
        </w:p>
      </w:sdtContent>
    </w:sdt>
    <w:p w14:paraId="059A2F16" w14:textId="77777777" w:rsidR="00EB56E0" w:rsidRDefault="00EB56E0" w:rsidP="1C50FF25">
      <w:pPr>
        <w:spacing w:before="100" w:after="200" w:line="276" w:lineRule="auto"/>
        <w:jc w:val="left"/>
      </w:pPr>
    </w:p>
    <w:p w14:paraId="1E16D9E9" w14:textId="77777777" w:rsidR="00EB56E0" w:rsidRDefault="00EB56E0" w:rsidP="1C50FF25">
      <w:pPr>
        <w:spacing w:before="100" w:after="200" w:line="276" w:lineRule="auto"/>
        <w:jc w:val="left"/>
      </w:pPr>
    </w:p>
    <w:p w14:paraId="756F75F8" w14:textId="77777777" w:rsidR="00EB56E0" w:rsidRDefault="00EB56E0" w:rsidP="1C50FF25">
      <w:pPr>
        <w:spacing w:before="100" w:after="200" w:line="276" w:lineRule="auto"/>
        <w:jc w:val="left"/>
      </w:pPr>
    </w:p>
    <w:p w14:paraId="364661CF" w14:textId="77777777" w:rsidR="00EB56E0" w:rsidRDefault="00EB56E0" w:rsidP="1C50FF25">
      <w:pPr>
        <w:spacing w:before="100" w:after="200" w:line="276" w:lineRule="auto"/>
        <w:jc w:val="left"/>
      </w:pPr>
    </w:p>
    <w:p w14:paraId="5A8D0376" w14:textId="77777777" w:rsidR="00EB56E0" w:rsidRDefault="00EB56E0" w:rsidP="1C50FF25">
      <w:pPr>
        <w:spacing w:before="100" w:after="200" w:line="276" w:lineRule="auto"/>
        <w:jc w:val="left"/>
        <w:sectPr w:rsidR="00EB56E0" w:rsidSect="000D77EB">
          <w:headerReference w:type="default" r:id="rId11"/>
          <w:pgSz w:w="11906" w:h="16838" w:code="9"/>
          <w:pgMar w:top="1418" w:right="1134" w:bottom="1418" w:left="1701" w:header="567" w:footer="125" w:gutter="0"/>
          <w:pgNumType w:start="0"/>
          <w:cols w:space="708"/>
          <w:titlePg/>
          <w:docGrid w:linePitch="360"/>
        </w:sectPr>
      </w:pPr>
    </w:p>
    <w:p w14:paraId="0A8F784D" w14:textId="6CB98233" w:rsidR="00DB70B9" w:rsidRPr="00624AED" w:rsidRDefault="00DB70B9" w:rsidP="5F5F04C5">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ind w:left="576"/>
        <w:outlineLvl w:val="1"/>
        <w:rPr>
          <w:b/>
          <w:bCs/>
          <w:caps/>
          <w:color w:val="002060"/>
          <w:spacing w:val="15"/>
        </w:rPr>
      </w:pPr>
      <w:bookmarkStart w:id="3" w:name="_Toc158642373"/>
      <w:bookmarkStart w:id="4" w:name="_Toc159509140"/>
      <w:r w:rsidRPr="00624AED">
        <w:rPr>
          <w:b/>
          <w:bCs/>
          <w:caps/>
          <w:color w:val="002060"/>
          <w:spacing w:val="15"/>
        </w:rPr>
        <w:lastRenderedPageBreak/>
        <w:t>consideraciones genera</w:t>
      </w:r>
      <w:r w:rsidR="00AB4584" w:rsidRPr="00624AED">
        <w:rPr>
          <w:b/>
          <w:bCs/>
          <w:caps/>
          <w:color w:val="002060"/>
          <w:spacing w:val="15"/>
        </w:rPr>
        <w:t>les</w:t>
      </w:r>
      <w:bookmarkEnd w:id="3"/>
      <w:bookmarkEnd w:id="4"/>
    </w:p>
    <w:p w14:paraId="3D06C710" w14:textId="37910498" w:rsidR="00DB70B9" w:rsidRPr="00AB1662" w:rsidRDefault="00AB4584">
      <w:pPr>
        <w:pStyle w:val="Prrafodelista"/>
        <w:numPr>
          <w:ilvl w:val="0"/>
          <w:numId w:val="18"/>
        </w:numPr>
        <w:rPr>
          <w:b/>
          <w:bCs/>
          <w:color w:val="002060"/>
          <w:u w:val="single"/>
        </w:rPr>
      </w:pPr>
      <w:bookmarkStart w:id="5" w:name="_Toc158642374"/>
      <w:r w:rsidRPr="00AB1662">
        <w:rPr>
          <w:b/>
          <w:bCs/>
          <w:color w:val="002060"/>
          <w:u w:val="single"/>
        </w:rPr>
        <w:t>Generalidades</w:t>
      </w:r>
      <w:bookmarkEnd w:id="5"/>
    </w:p>
    <w:p w14:paraId="1632CCCD" w14:textId="1CB4CCCA" w:rsidR="00806092" w:rsidRDefault="00624AED" w:rsidP="00806092">
      <w:bookmarkStart w:id="6" w:name="_Hlk158042183"/>
      <w:r>
        <w:t xml:space="preserve">Estas especificaciones técnicas generales juntamente con las planillas de cómputo, anexos y los planos y detalles esquemáticos, constituyen el proyecto. El contratista deberá desarrollar los planos de implantación ejecutiva y poner a consideración de la fiscalización o supervisión de obra para su implementación. En caso de discrepancia entre ellos, la fiscalización o supervisión de obra determinará lo válido. </w:t>
      </w:r>
    </w:p>
    <w:p w14:paraId="7869ED1D" w14:textId="4E3FC619" w:rsidR="00806092" w:rsidRPr="00AB1662" w:rsidRDefault="3D396CDD">
      <w:pPr>
        <w:pStyle w:val="Prrafodelista"/>
        <w:numPr>
          <w:ilvl w:val="0"/>
          <w:numId w:val="18"/>
        </w:numPr>
        <w:rPr>
          <w:b/>
          <w:bCs/>
          <w:color w:val="002060"/>
          <w:u w:val="single"/>
        </w:rPr>
      </w:pPr>
      <w:r w:rsidRPr="00AB1662">
        <w:rPr>
          <w:b/>
          <w:bCs/>
          <w:color w:val="002060"/>
          <w:u w:val="single"/>
        </w:rPr>
        <w:t>Alcance de los trabajos</w:t>
      </w:r>
    </w:p>
    <w:p w14:paraId="35E7924A" w14:textId="2CF6529D" w:rsidR="00806092" w:rsidRDefault="00806092" w:rsidP="1C50FF25">
      <w:pPr>
        <w:rPr>
          <w:b/>
          <w:bCs/>
          <w:color w:val="002060"/>
          <w:u w:val="single"/>
        </w:rPr>
      </w:pPr>
      <w:r>
        <w:t xml:space="preserve">Se considera que </w:t>
      </w:r>
      <w:r w:rsidR="00610AED">
        <w:t>el</w:t>
      </w:r>
      <w:r>
        <w:t xml:space="preserve"> </w:t>
      </w:r>
      <w:r w:rsidR="00624AED">
        <w:t>CONTRATISTA</w:t>
      </w:r>
      <w:r>
        <w:t xml:space="preserve"> está totalmente informada de todo lo referente a la zona donde se efectuará la construcción, los materiales disponibles, la naturaleza y características del suelo y otros datos que puedan influir en los trabajos, no pudiendo, por lo tanto, alegar desconocimiento de estos elementos.</w:t>
      </w:r>
    </w:p>
    <w:p w14:paraId="2CF7AAD6" w14:textId="5897933F" w:rsidR="00806092" w:rsidRDefault="00806092">
      <w:r>
        <w:t xml:space="preserve">Todos los materiales de obra se ajustarán estrictamente a las Especificaciones Técnicas, y deberán ser previamente aprobados por el Fiscal de Obras o Supervisor antes de su uso. </w:t>
      </w:r>
    </w:p>
    <w:p w14:paraId="373EC694" w14:textId="2EB05D6F" w:rsidR="00806092" w:rsidRDefault="00610AED" w:rsidP="00806092">
      <w:r>
        <w:t>El</w:t>
      </w:r>
      <w:r w:rsidR="00806092">
        <w:t xml:space="preserve"> </w:t>
      </w:r>
      <w:r w:rsidR="00624AED">
        <w:t>CONTRATISTA</w:t>
      </w:r>
      <w:r w:rsidR="00806092">
        <w:t xml:space="preserve"> debe ejecutar todos los trabajos de acuerdo con el Proyecto Ejecutivo de implantación de obra y además con los considerados necesarios para la buena ejecución de la obra, </w:t>
      </w:r>
      <w:r w:rsidR="0078515C">
        <w:t>aun</w:t>
      </w:r>
      <w:r w:rsidR="00806092">
        <w:t xml:space="preserve"> cuando no estén mencionados;</w:t>
      </w:r>
      <w:r w:rsidR="00806092" w:rsidRPr="00D57EC9">
        <w:t xml:space="preserve"> </w:t>
      </w:r>
      <w:r w:rsidR="00806092">
        <w:t xml:space="preserve">a ser aprobado, en todos los casos, previamente por la Fiscalización o Supervisión de obras. </w:t>
      </w:r>
    </w:p>
    <w:p w14:paraId="7E54F753" w14:textId="73C8DE15" w:rsidR="00806092" w:rsidRDefault="00610AED" w:rsidP="00806092">
      <w:r>
        <w:t>El</w:t>
      </w:r>
      <w:r w:rsidR="00806092">
        <w:t xml:space="preserve"> </w:t>
      </w:r>
      <w:r w:rsidR="00624AED">
        <w:t>CONTRATISTA</w:t>
      </w:r>
      <w:r w:rsidR="00806092">
        <w:t xml:space="preserve"> debe mantener permanentemente en el lugar de la obra hasta su finalización: Un Representante de</w:t>
      </w:r>
      <w:r>
        <w:t xml:space="preserve">l </w:t>
      </w:r>
      <w:r w:rsidR="00806092">
        <w:t>Contratista con conocimiento del Proyecto y un juego completo de los documentos componentes del Proyecto.</w:t>
      </w:r>
    </w:p>
    <w:p w14:paraId="1CA12A02" w14:textId="557E27D3" w:rsidR="00806092" w:rsidRDefault="00610AED" w:rsidP="00806092">
      <w:r>
        <w:t>El</w:t>
      </w:r>
      <w:r w:rsidR="00806092">
        <w:t xml:space="preserve"> </w:t>
      </w:r>
      <w:r w:rsidR="00624AED">
        <w:t>CONTRATISTA</w:t>
      </w:r>
      <w:r w:rsidR="00806092">
        <w:t xml:space="preserve"> será responsable de la Seguridad en la obra y de todos los materiales acopiados y equipos, hasta la terminación de la Obra.</w:t>
      </w:r>
    </w:p>
    <w:p w14:paraId="6DD55621" w14:textId="77777777" w:rsidR="00806092" w:rsidRDefault="00806092" w:rsidP="00806092">
      <w:r>
        <w:t xml:space="preserve">Cada uno de los </w:t>
      </w:r>
      <w:r w:rsidRPr="00417CA8">
        <w:t>rubro</w:t>
      </w:r>
      <w:r>
        <w:t>s</w:t>
      </w:r>
      <w:r w:rsidRPr="00417CA8">
        <w:t xml:space="preserve"> </w:t>
      </w:r>
      <w:r>
        <w:t xml:space="preserve">deberán </w:t>
      </w:r>
      <w:r w:rsidRPr="00417CA8">
        <w:t>abarca</w:t>
      </w:r>
      <w:r>
        <w:t>r</w:t>
      </w:r>
      <w:r w:rsidRPr="00417CA8">
        <w:t xml:space="preserve"> la totalidad de las obras necesarias</w:t>
      </w:r>
      <w:r>
        <w:t xml:space="preserve"> para la buena ejecución de cada uno de ellos</w:t>
      </w:r>
      <w:r w:rsidRPr="00417CA8">
        <w:t xml:space="preserve">, </w:t>
      </w:r>
      <w:r>
        <w:t>de manera a cumplir con cada uno de los objetivos para lo que fueron diseñados</w:t>
      </w:r>
      <w:r w:rsidRPr="00417CA8">
        <w:t xml:space="preserve">, es decir </w:t>
      </w:r>
      <w:r>
        <w:t>todas</w:t>
      </w:r>
      <w:r w:rsidRPr="00417CA8">
        <w:t xml:space="preserve"> de sus partes componentes </w:t>
      </w:r>
      <w:r>
        <w:t xml:space="preserve">deberán ser </w:t>
      </w:r>
      <w:r w:rsidRPr="00417CA8">
        <w:t>inclu</w:t>
      </w:r>
      <w:r>
        <w:t>idas en cada</w:t>
      </w:r>
      <w:r w:rsidRPr="00417CA8">
        <w:t xml:space="preserve"> rubro. </w:t>
      </w:r>
    </w:p>
    <w:p w14:paraId="2C56342A" w14:textId="77777777" w:rsidR="00806092" w:rsidRDefault="00806092" w:rsidP="00806092">
      <w:r w:rsidRPr="00417CA8">
        <w:t>Para la ejecución de l</w:t>
      </w:r>
      <w:r>
        <w:t>a</w:t>
      </w:r>
      <w:r w:rsidRPr="00417CA8">
        <w:t xml:space="preserve">s </w:t>
      </w:r>
      <w:r>
        <w:t>obras</w:t>
      </w:r>
      <w:r w:rsidRPr="00417CA8">
        <w:t xml:space="preserve"> a construir, EL CONTRATISTA proveerá, la mano de obra, equipos y tecnología necesarios para ejecutar las obras que se describen en los planos, planillas de obra, Especificaciones Técnicas y documentos contractuales.</w:t>
      </w:r>
    </w:p>
    <w:p w14:paraId="021BF29F" w14:textId="77777777" w:rsidR="00806092" w:rsidRDefault="00806092" w:rsidP="00806092">
      <w:r>
        <w:t>El CONTRATISTA deberá revisar los planos y esquemas técnicos, posteriormente deberá presentar el proyecto de implantación y ejecución de estos, para su aprobación. Además de corroborar todos los niveles y pendientes necesarios para la ejecución de los diferentes rubros y corregirlas si fuere necesario, previa autorización del Fiscal de Obras o Supervisor.</w:t>
      </w:r>
    </w:p>
    <w:p w14:paraId="05377C8E" w14:textId="330DAEA5" w:rsidR="00806092" w:rsidRDefault="00806092" w:rsidP="00806092">
      <w:r>
        <w:t xml:space="preserve">Todo rubro que requiera </w:t>
      </w:r>
      <w:r w:rsidR="51E442F7">
        <w:t>demolición</w:t>
      </w:r>
      <w:r>
        <w:t xml:space="preserve"> deberá estar incluido en dicho rubro, además del acarreo y la disposición final del producto de la demolición y</w:t>
      </w:r>
      <w:r w:rsidR="00610AED">
        <w:t>/</w:t>
      </w:r>
      <w:r>
        <w:t>o excavación.</w:t>
      </w:r>
    </w:p>
    <w:p w14:paraId="3CB20F4F" w14:textId="77777777" w:rsidR="00806092" w:rsidRDefault="00806092" w:rsidP="00806092">
      <w:r w:rsidRPr="00417CA8">
        <w:t xml:space="preserve">EL CONTRATISTA está obligado a emplear mano de obra calificada, métodos y elementos de trabajos que aseguren la correcta ejecución de la obra. EL CONTRATISTA, se encargará de la provisión de la totalidad de los materiales a ser utilizados en la obra, como así también los planos, las especificaciones técnicas, planillas de obras y documentos contractuales. </w:t>
      </w:r>
    </w:p>
    <w:p w14:paraId="42B026E6" w14:textId="0183DDAC" w:rsidR="006926A1" w:rsidRDefault="00806092" w:rsidP="00806092">
      <w:r w:rsidRPr="00D57EC9">
        <w:t>Dentro de los cinco (5) días, posteriores a la fecha de la</w:t>
      </w:r>
      <w:r>
        <w:t xml:space="preserve"> </w:t>
      </w:r>
      <w:r w:rsidRPr="00D57EC9">
        <w:t>Orden de Inicio del</w:t>
      </w:r>
      <w:r>
        <w:t xml:space="preserve"> </w:t>
      </w:r>
      <w:r w:rsidRPr="00D57EC9">
        <w:t xml:space="preserve">servicio, el </w:t>
      </w:r>
      <w:r w:rsidR="0005108E">
        <w:t>CONTRATISTA</w:t>
      </w:r>
      <w:r w:rsidRPr="00D57EC9">
        <w:t xml:space="preserve"> presentará a la </w:t>
      </w:r>
      <w:r>
        <w:t xml:space="preserve">Fiscalización o Supervisión </w:t>
      </w:r>
      <w:r w:rsidRPr="00D57EC9">
        <w:t>un cronograma de avance físico de la construcción donde se detallarán los trabajos que se irán ejecutando de acuerdo con el mismo</w:t>
      </w:r>
      <w:r w:rsidR="00610AED">
        <w:t>.</w:t>
      </w:r>
    </w:p>
    <w:p w14:paraId="3ADBCFE3" w14:textId="1DC302BC" w:rsidR="00EB56E0" w:rsidRDefault="00EB56E0" w:rsidP="00806092"/>
    <w:p w14:paraId="5D4CA3A9" w14:textId="77777777" w:rsidR="00EB56E0" w:rsidRDefault="00EB56E0" w:rsidP="00806092"/>
    <w:p w14:paraId="3BA13F47" w14:textId="4D00754B" w:rsidR="0005108E" w:rsidRPr="00AB1662" w:rsidRDefault="0005108E">
      <w:pPr>
        <w:pStyle w:val="Prrafodelista"/>
        <w:numPr>
          <w:ilvl w:val="0"/>
          <w:numId w:val="18"/>
        </w:numPr>
        <w:rPr>
          <w:b/>
          <w:bCs/>
          <w:color w:val="002060"/>
          <w:u w:val="single"/>
        </w:rPr>
      </w:pPr>
      <w:r w:rsidRPr="00AB1662">
        <w:rPr>
          <w:b/>
          <w:bCs/>
          <w:color w:val="002060"/>
          <w:u w:val="single"/>
        </w:rPr>
        <w:t xml:space="preserve">Libro de obras: </w:t>
      </w:r>
    </w:p>
    <w:p w14:paraId="677684B1" w14:textId="5BE0015D" w:rsidR="00806092" w:rsidRPr="00304CA0" w:rsidRDefault="00806092" w:rsidP="00806092">
      <w:r w:rsidRPr="00417CA8">
        <w:t>A los efectos del control de la obra, se establece la necesidad de contar con un libro de obras cuyas páginas estén foliadas, que proveerá EL CONTRATISTA y que quedará en custodia y responsabilidad de este. En dicho libro de obras, EL CONTRATISTA y el Fiscal de Obras</w:t>
      </w:r>
      <w:r>
        <w:t xml:space="preserve"> o Supervisor</w:t>
      </w:r>
      <w:r w:rsidRPr="00417CA8">
        <w:t xml:space="preserve"> dejarán constancia del control de todos los trabajos desde la preparación de la obra hasta la recepción definitiva. </w:t>
      </w:r>
    </w:p>
    <w:p w14:paraId="33B684D6" w14:textId="0D998CE0" w:rsidR="0005108E" w:rsidRPr="0005108E" w:rsidRDefault="00AB1662">
      <w:pPr>
        <w:pStyle w:val="Prrafodelista"/>
        <w:numPr>
          <w:ilvl w:val="0"/>
          <w:numId w:val="18"/>
        </w:numPr>
        <w:rPr>
          <w:b/>
          <w:bCs/>
          <w:color w:val="002060"/>
          <w:u w:val="single"/>
        </w:rPr>
      </w:pPr>
      <w:r>
        <w:rPr>
          <w:b/>
          <w:bCs/>
          <w:color w:val="002060"/>
          <w:u w:val="single"/>
        </w:rPr>
        <w:t xml:space="preserve"> </w:t>
      </w:r>
      <w:r w:rsidR="0005108E" w:rsidRPr="0005108E">
        <w:rPr>
          <w:b/>
          <w:bCs/>
          <w:color w:val="002060"/>
          <w:u w:val="single"/>
        </w:rPr>
        <w:t>Cartel de obra</w:t>
      </w:r>
      <w:r w:rsidR="00806092" w:rsidRPr="0005108E">
        <w:rPr>
          <w:b/>
          <w:bCs/>
          <w:color w:val="002060"/>
          <w:u w:val="single"/>
        </w:rPr>
        <w:t xml:space="preserve">: </w:t>
      </w:r>
    </w:p>
    <w:p w14:paraId="48CD7076" w14:textId="497BF6C3" w:rsidR="00806092" w:rsidRDefault="00806092" w:rsidP="00806092">
      <w:r>
        <w:t>D</w:t>
      </w:r>
      <w:r w:rsidRPr="00417CA8">
        <w:t xml:space="preserve">eberá contar con un letrero de 1.50 x 1.20 m en la obra. Este letrero lo colocará EL CONTRATISTA en lugar indicado por el Fiscal de Obras </w:t>
      </w:r>
      <w:r>
        <w:t xml:space="preserve">o Supervisor </w:t>
      </w:r>
      <w:r w:rsidRPr="00417CA8">
        <w:t>dentro de los 10 (diez) días de iniciada la obra; permanecerá en la obra o en el lugar indicado, hasta que el Fiscal de Obras</w:t>
      </w:r>
      <w:r>
        <w:t xml:space="preserve"> o Supervisor</w:t>
      </w:r>
      <w:r w:rsidRPr="00417CA8">
        <w:t xml:space="preserve"> lo estime conveniente. El letrero será de chapa galvanizada N</w:t>
      </w:r>
      <w:r>
        <w:t>°</w:t>
      </w:r>
      <w:r w:rsidRPr="00417CA8">
        <w:t xml:space="preserve">24 con armazón de caño negro y pintado con esmalte sintético y letras ploteadas. La altura a la que debe ser colocado el letrero será de un metro cincuenta centímetros (1.5 m.), contando desde el nivel natural del terreno hasta la parte inferior del letrero. </w:t>
      </w:r>
      <w:r>
        <w:t>El Texto deberá ser aprobado, previo a su montaje, por el Fiscal de Obras o Supervisor.</w:t>
      </w:r>
    </w:p>
    <w:p w14:paraId="35E5FADA" w14:textId="5DF18082" w:rsidR="0005108E" w:rsidRPr="00AB1662" w:rsidRDefault="0005108E">
      <w:pPr>
        <w:pStyle w:val="Prrafodelista"/>
        <w:numPr>
          <w:ilvl w:val="0"/>
          <w:numId w:val="18"/>
        </w:numPr>
        <w:rPr>
          <w:b/>
          <w:bCs/>
          <w:color w:val="002060"/>
          <w:u w:val="single"/>
        </w:rPr>
      </w:pPr>
      <w:r w:rsidRPr="00AB1662">
        <w:rPr>
          <w:b/>
          <w:bCs/>
          <w:color w:val="002060"/>
          <w:u w:val="single"/>
        </w:rPr>
        <w:t>Replanteo y marcación</w:t>
      </w:r>
      <w:r w:rsidR="00806092" w:rsidRPr="00AB1662">
        <w:rPr>
          <w:b/>
          <w:bCs/>
          <w:color w:val="002060"/>
          <w:u w:val="single"/>
        </w:rPr>
        <w:t>:</w:t>
      </w:r>
    </w:p>
    <w:p w14:paraId="0C6049DE" w14:textId="5DAC4BD4" w:rsidR="00806092" w:rsidRDefault="00806092" w:rsidP="00806092">
      <w:r>
        <w:rPr>
          <w:rFonts w:ascii="Times New Roman" w:hAnsi="Times New Roman" w:cs="Times New Roman"/>
          <w:b/>
          <w:bCs/>
          <w:sz w:val="28"/>
          <w:szCs w:val="28"/>
        </w:rPr>
        <w:t xml:space="preserve"> </w:t>
      </w:r>
      <w:r w:rsidRPr="001B4F1D">
        <w:rPr>
          <w:rFonts w:cstheme="minorHAnsi"/>
          <w:szCs w:val="22"/>
        </w:rPr>
        <w:t>El mismo consistirá en realizar todos los trabajos de topografía requeridos como ser: Fijación de ejes en alineación y cotas, secciones transversales, aéreas y volúmenes, controles de ejecución y controles finales de todos los ítems de la obra y con aprobación de la fiscalización</w:t>
      </w:r>
      <w:r>
        <w:rPr>
          <w:rFonts w:cstheme="minorHAnsi"/>
          <w:szCs w:val="22"/>
        </w:rPr>
        <w:t xml:space="preserve"> o Supervisión de Obras</w:t>
      </w:r>
      <w:r w:rsidRPr="001B4F1D">
        <w:rPr>
          <w:rFonts w:cstheme="minorHAnsi"/>
          <w:b/>
          <w:bCs/>
          <w:sz w:val="28"/>
          <w:szCs w:val="28"/>
        </w:rPr>
        <w:t>.</w:t>
      </w:r>
      <w:r w:rsidRPr="001B4F1D">
        <w:rPr>
          <w:rFonts w:ascii="Times New Roman" w:hAnsi="Times New Roman" w:cs="Times New Roman"/>
          <w:b/>
          <w:bCs/>
          <w:sz w:val="28"/>
          <w:szCs w:val="28"/>
        </w:rPr>
        <w:t xml:space="preserve"> </w:t>
      </w:r>
      <w:r w:rsidRPr="00417CA8">
        <w:t>EL CONTRATISTA hará el replanteo de la obra basándose en los puntos de referencia indicados en los planos</w:t>
      </w:r>
      <w:r>
        <w:t xml:space="preserve"> (los cuales deberán ser verificados por EL CONTRATISTA y dado el caso, sugerir modificaciones, las cuales deberán ser aprobadas por el Fiscal de Obras o Supervisor)</w:t>
      </w:r>
      <w:r w:rsidRPr="00417CA8">
        <w:t>, será responsable de la exactitud de las medidas y escuadrías. EL CONTRATISTA suministrará por su cuenta todos los materiales y mano de obra que se requieran para este trabajo. EL CONTRATISTA se hará responsable de la correcta marcación de la obra y del cuidado y conservación de todas las estacas y otras marcas aprobadas por el Fiscal de Obras</w:t>
      </w:r>
      <w:r>
        <w:t xml:space="preserve"> o Supervisor</w:t>
      </w:r>
      <w:r w:rsidRPr="00417CA8">
        <w:t xml:space="preserve">. Se utilizarán estacas de madera de 2” x 3” y cabezales de 1” x 3” como mínimo. Una </w:t>
      </w:r>
      <w:r>
        <w:t>vez hecha la demolición</w:t>
      </w:r>
      <w:r w:rsidRPr="00417CA8">
        <w:t xml:space="preserve"> y</w:t>
      </w:r>
      <w:r w:rsidR="005D4A0D">
        <w:t>/o</w:t>
      </w:r>
      <w:r w:rsidRPr="00417CA8">
        <w:t xml:space="preserve"> nivelado perfectamente </w:t>
      </w:r>
      <w:r w:rsidR="005D4A0D">
        <w:t>d</w:t>
      </w:r>
      <w:r w:rsidRPr="00417CA8">
        <w:t xml:space="preserve">el terreno </w:t>
      </w:r>
      <w:r>
        <w:t xml:space="preserve">de asiento, </w:t>
      </w:r>
      <w:r w:rsidRPr="00417CA8">
        <w:t xml:space="preserve">de acuerdo con </w:t>
      </w:r>
      <w:r>
        <w:t>lo</w:t>
      </w:r>
      <w:r w:rsidRPr="00417CA8">
        <w:t>s</w:t>
      </w:r>
      <w:r>
        <w:t xml:space="preserve"> niveles y</w:t>
      </w:r>
      <w:r w:rsidRPr="00417CA8">
        <w:t xml:space="preserve"> cotas especificadas en los planos correspondiente</w:t>
      </w:r>
      <w:r w:rsidR="00D03EF1">
        <w:t>s</w:t>
      </w:r>
      <w:r>
        <w:t xml:space="preserve"> (EL CONTRATISTA deberá verificar los niveles de proyecto y recomendar las correcciones correspondientes, dado el caso)</w:t>
      </w:r>
      <w:r w:rsidRPr="00417CA8">
        <w:t>, EL CONTRATISTA procederá al replanteo general y parcial de la obra. El replanteo realizado por EL CON</w:t>
      </w:r>
      <w:r>
        <w:t>TRATISTA</w:t>
      </w:r>
      <w:r w:rsidRPr="00417CA8">
        <w:t xml:space="preserve"> será verificado por el Fiscal de Obras</w:t>
      </w:r>
      <w:r>
        <w:t xml:space="preserve"> o Supervisor.</w:t>
      </w:r>
      <w:r w:rsidRPr="00417CA8">
        <w:t xml:space="preserve"> EL CONTRATISTA deberá revisar las medida</w:t>
      </w:r>
      <w:r>
        <w:t>s, niveles y cota</w:t>
      </w:r>
      <w:r w:rsidRPr="00417CA8">
        <w:t xml:space="preserve">s, haciéndose responsable de cualquier error que pudiere perjudicar a la obra y/o terceros. Deberá preverse dentro de este rubro </w:t>
      </w:r>
      <w:r>
        <w:t>las medidas y elementos de protección y señalización</w:t>
      </w:r>
      <w:r w:rsidRPr="00417CA8">
        <w:t xml:space="preserve"> a fin de evitar accidentes a los transeúntes.</w:t>
      </w:r>
    </w:p>
    <w:p w14:paraId="64FE8BCF" w14:textId="77777777" w:rsidR="00806092" w:rsidRDefault="00806092" w:rsidP="00806092">
      <w:r>
        <w:t>El Contratista deberá garantizar la seguridad laboral en la obra, debiendo contar todos los operarios con todos los elementos de seguridad (cascos, chalecos y zapatos de seguridad), además de elementos de seguridad a ser proveídos a todos los visitantes a la obra y todos los carteles de seguridad necesarios.</w:t>
      </w:r>
    </w:p>
    <w:p w14:paraId="1BF2484C" w14:textId="1325A077" w:rsidR="0005108E" w:rsidRPr="00AB1662" w:rsidRDefault="00AB1662">
      <w:pPr>
        <w:pStyle w:val="Prrafodelista"/>
        <w:numPr>
          <w:ilvl w:val="0"/>
          <w:numId w:val="18"/>
        </w:numPr>
        <w:rPr>
          <w:b/>
          <w:bCs/>
          <w:color w:val="002060"/>
          <w:u w:val="single"/>
        </w:rPr>
      </w:pPr>
      <w:r w:rsidRPr="00AB1662">
        <w:rPr>
          <w:b/>
          <w:bCs/>
          <w:color w:val="002060"/>
          <w:u w:val="single"/>
        </w:rPr>
        <w:t>Materiales:</w:t>
      </w:r>
    </w:p>
    <w:p w14:paraId="5B668496" w14:textId="6617039B" w:rsidR="0005108E" w:rsidRDefault="00806092" w:rsidP="0005108E">
      <w:r>
        <w:t xml:space="preserve"> </w:t>
      </w:r>
      <w:bookmarkStart w:id="7" w:name="_Toc158642375"/>
      <w:r w:rsidR="0005108E" w:rsidRPr="00091CAD">
        <w:t>Los materiales destinados a la construcción de la obra, quedan sujetos a las condiciones y ensayos que se prescriben en estas Especificaciones Técnicas.</w:t>
      </w:r>
    </w:p>
    <w:p w14:paraId="06F95646" w14:textId="77777777" w:rsidR="0005108E" w:rsidRDefault="0005108E" w:rsidP="0005108E">
      <w:r>
        <w:t xml:space="preserve">El CONTRATISTA está obligado, a presentar una muestra de aquellos materiales, artículos o productos, que propone emplear en los trabajos. Los cuales deberán aprobarse por la Fiscalización o Supervisión de Obras antes de usarlo. </w:t>
      </w:r>
    </w:p>
    <w:p w14:paraId="266F7580" w14:textId="77777777" w:rsidR="0005108E" w:rsidRDefault="0005108E" w:rsidP="0005108E">
      <w:r w:rsidRPr="00091CAD">
        <w:lastRenderedPageBreak/>
        <w:t xml:space="preserve">Se prohíbe en absoluto al </w:t>
      </w:r>
      <w:r>
        <w:t>CONTRATISTA</w:t>
      </w:r>
      <w:r w:rsidRPr="00091CAD">
        <w:t xml:space="preserve"> el empleo en la obra de materiales usados, o que puedan haber perdido sus propiedades desde que se fabricaron, salvo especificaciones expresas consignadas en estas Especificaciones. </w:t>
      </w:r>
    </w:p>
    <w:p w14:paraId="1CFB8093" w14:textId="77777777" w:rsidR="0005108E" w:rsidRDefault="0005108E" w:rsidP="0005108E">
      <w:r w:rsidRPr="00091CAD">
        <w:t xml:space="preserve">El </w:t>
      </w:r>
      <w:r>
        <w:t>CONTRATISTA</w:t>
      </w:r>
      <w:r w:rsidRPr="00091CAD">
        <w:t xml:space="preserve"> estará obligado a retirar del recinto de la Obra, los materiales rechazados dentro del término de tres (3) días contados desde la fecha de notificación del rechazo. En caso contrario la Fiscalización </w:t>
      </w:r>
      <w:r>
        <w:t xml:space="preserve">o Supervisión </w:t>
      </w:r>
      <w:r w:rsidRPr="00091CAD">
        <w:t xml:space="preserve">se reserva el derecho de disponer el retiro de estos, quedando por cuenta del </w:t>
      </w:r>
      <w:r>
        <w:t>CONTRATISTA</w:t>
      </w:r>
      <w:r w:rsidRPr="00091CAD">
        <w:t xml:space="preserve"> los gastos que este procedimiento origine por concepto de transporte, almacenaje, deterioro, etc.</w:t>
      </w:r>
    </w:p>
    <w:p w14:paraId="77804F68" w14:textId="77777777" w:rsidR="0005108E" w:rsidRDefault="0005108E" w:rsidP="0005108E">
      <w:r w:rsidRPr="00091CAD">
        <w:t>Previa autorización de la Fiscalización</w:t>
      </w:r>
      <w:r>
        <w:t xml:space="preserve"> o Supervisión</w:t>
      </w:r>
      <w:r w:rsidRPr="00091CAD">
        <w:t xml:space="preserve">, el </w:t>
      </w:r>
      <w:r>
        <w:t>CONTRATISTA</w:t>
      </w:r>
      <w:r w:rsidRPr="00091CAD">
        <w:t xml:space="preserve"> depositará en sitios adecuados y debidamente protegidos aquellos materiales que, por su naturaleza, lo requieran. No podrá, bajo ningún concepto, depositar en la Obra aquellos materiales que no tengan empleo en la misma o mayores cantidades que las requeridas por los trabajos contratados, salvo la tolerancia que para materiales susceptibles de pérdidas o roturas admita la Fiscalización.</w:t>
      </w:r>
    </w:p>
    <w:p w14:paraId="107337FA" w14:textId="1E38DF75" w:rsidR="0005108E" w:rsidRDefault="00AB1662" w:rsidP="0005108E">
      <w:pPr>
        <w:spacing w:before="20"/>
        <w:ind w:left="-20" w:right="-20"/>
        <w:rPr>
          <w:b/>
          <w:bCs/>
          <w:color w:val="002060"/>
          <w:szCs w:val="22"/>
          <w:u w:val="single"/>
        </w:rPr>
      </w:pPr>
      <w:r>
        <w:rPr>
          <w:b/>
          <w:bCs/>
          <w:color w:val="002060"/>
          <w:szCs w:val="22"/>
          <w:u w:val="single"/>
        </w:rPr>
        <w:t>6</w:t>
      </w:r>
      <w:r w:rsidR="0005108E" w:rsidRPr="5F5F04C5">
        <w:rPr>
          <w:b/>
          <w:bCs/>
          <w:color w:val="002060"/>
          <w:szCs w:val="22"/>
          <w:u w:val="single"/>
        </w:rPr>
        <w:t>.1. Cemento</w:t>
      </w:r>
    </w:p>
    <w:p w14:paraId="2F373A94" w14:textId="77777777" w:rsidR="0005108E" w:rsidRDefault="0005108E" w:rsidP="0005108E">
      <w:pPr>
        <w:spacing w:before="20"/>
        <w:ind w:left="-20" w:right="-20"/>
        <w:rPr>
          <w:szCs w:val="22"/>
        </w:rPr>
      </w:pPr>
      <w:r w:rsidRPr="5F5F04C5">
        <w:rPr>
          <w:szCs w:val="22"/>
        </w:rPr>
        <w:t>El cemento que se empleará en todos los casos será preferentemente de fabricación nacional, que satisfaga las condiciones de calidad establecidas en la norma INTN NP-70.</w:t>
      </w:r>
    </w:p>
    <w:p w14:paraId="74CF018D" w14:textId="77777777" w:rsidR="0005108E" w:rsidRDefault="0005108E" w:rsidP="0005108E">
      <w:pPr>
        <w:spacing w:before="20"/>
        <w:ind w:left="-20" w:right="-20"/>
        <w:rPr>
          <w:szCs w:val="22"/>
        </w:rPr>
      </w:pPr>
      <w:r w:rsidRPr="5F5F04C5">
        <w:rPr>
          <w:szCs w:val="22"/>
        </w:rPr>
        <w:t xml:space="preserve">Tipo 1, Compuesto, Puzolánico, CP II-F32 o AB-45 conforme a las indicaciones del fabricante, (INC  </w:t>
      </w:r>
      <w:r w:rsidRPr="5F5F04C5">
        <w:rPr>
          <w:strike/>
          <w:szCs w:val="22"/>
        </w:rPr>
        <w:t xml:space="preserve"> </w:t>
      </w:r>
      <w:r w:rsidRPr="5F5F04C5">
        <w:rPr>
          <w:szCs w:val="22"/>
        </w:rPr>
        <w:t>VALLEMI   o similar).  Podrá utilizarse   Cemento tipo   AB-45, mampostería de nivelación, mampostería de elevación y revoque, teniendo mucho cuidado de emplear las dosificaciones adecuadas.</w:t>
      </w:r>
    </w:p>
    <w:p w14:paraId="447B6A7E" w14:textId="77777777" w:rsidR="0005108E" w:rsidRDefault="0005108E" w:rsidP="0005108E">
      <w:pPr>
        <w:spacing w:before="20"/>
        <w:ind w:left="-20" w:right="-20"/>
        <w:rPr>
          <w:szCs w:val="22"/>
        </w:rPr>
      </w:pPr>
      <w:r w:rsidRPr="5F5F04C5">
        <w:rPr>
          <w:szCs w:val="22"/>
        </w:rPr>
        <w:t xml:space="preserve">Para los rubros aislación horizontal, </w:t>
      </w:r>
      <w:proofErr w:type="spellStart"/>
      <w:r w:rsidRPr="5F5F04C5">
        <w:rPr>
          <w:szCs w:val="22"/>
        </w:rPr>
        <w:t>envarillados</w:t>
      </w:r>
      <w:proofErr w:type="spellEnd"/>
      <w:r w:rsidRPr="5F5F04C5">
        <w:rPr>
          <w:szCs w:val="22"/>
        </w:rPr>
        <w:t>, macizados de aberturas, techos y hormigones en general se utilizarán estrictamente Cementos tipo 1, Compuesto CP II- F32 o Puzolánico.</w:t>
      </w:r>
    </w:p>
    <w:p w14:paraId="4DB14FBF" w14:textId="77777777" w:rsidR="0005108E" w:rsidRDefault="0005108E" w:rsidP="0005108E">
      <w:pPr>
        <w:spacing w:before="13"/>
        <w:ind w:left="-20" w:right="-20"/>
        <w:rPr>
          <w:szCs w:val="22"/>
        </w:rPr>
      </w:pPr>
      <w:r w:rsidRPr="5F5F04C5">
        <w:rPr>
          <w:szCs w:val="22"/>
        </w:rPr>
        <w:t>En caso de que la provisión de cemento por parte de la INC (o similar) no sea normal, el Fiscal de Obra podrá autorizar el uso de cemento importado siempre que este sea utilizado de acuerdo con las especificaciones del fabricante.</w:t>
      </w:r>
    </w:p>
    <w:p w14:paraId="264D2269" w14:textId="314FEC14" w:rsidR="0005108E" w:rsidRPr="00D918A5" w:rsidRDefault="00D918A5" w:rsidP="00D918A5">
      <w:pPr>
        <w:spacing w:before="20"/>
        <w:ind w:left="-20" w:right="-20"/>
        <w:rPr>
          <w:b/>
          <w:bCs/>
          <w:color w:val="002060"/>
          <w:szCs w:val="22"/>
          <w:u w:val="single"/>
        </w:rPr>
      </w:pPr>
      <w:r>
        <w:rPr>
          <w:b/>
          <w:bCs/>
          <w:color w:val="002060"/>
          <w:szCs w:val="22"/>
          <w:u w:val="single"/>
        </w:rPr>
        <w:t>6</w:t>
      </w:r>
      <w:r w:rsidR="0005108E" w:rsidRPr="5F5F04C5">
        <w:rPr>
          <w:b/>
          <w:bCs/>
          <w:color w:val="002060"/>
          <w:szCs w:val="22"/>
          <w:u w:val="single"/>
        </w:rPr>
        <w:t>.2. Cal Hidratada o aglomerante sustitutivo</w:t>
      </w:r>
    </w:p>
    <w:p w14:paraId="782DEFAE" w14:textId="77777777" w:rsidR="0005108E" w:rsidRDefault="0005108E" w:rsidP="0005108E">
      <w:pPr>
        <w:spacing w:before="16"/>
        <w:ind w:left="-20" w:right="-20"/>
        <w:rPr>
          <w:szCs w:val="22"/>
        </w:rPr>
      </w:pPr>
      <w:r w:rsidRPr="5F5F04C5">
        <w:rPr>
          <w:szCs w:val="22"/>
        </w:rPr>
        <w:t>Deberá utilizarse o cal hidratada o aglomerante sustitutivo de acuerdo con las especificaciones del fabricante.</w:t>
      </w:r>
    </w:p>
    <w:p w14:paraId="1550E8BD" w14:textId="16C5C154" w:rsidR="0005108E" w:rsidRDefault="00D918A5" w:rsidP="0005108E">
      <w:pPr>
        <w:spacing w:before="15"/>
        <w:ind w:left="-20" w:right="-20"/>
        <w:rPr>
          <w:b/>
          <w:bCs/>
          <w:color w:val="002060"/>
          <w:szCs w:val="22"/>
          <w:u w:val="single"/>
        </w:rPr>
      </w:pPr>
      <w:r>
        <w:rPr>
          <w:b/>
          <w:bCs/>
          <w:color w:val="002060"/>
          <w:szCs w:val="22"/>
          <w:u w:val="single"/>
        </w:rPr>
        <w:t>6</w:t>
      </w:r>
      <w:r w:rsidR="0005108E" w:rsidRPr="5F5F04C5">
        <w:rPr>
          <w:b/>
          <w:bCs/>
          <w:color w:val="002060"/>
          <w:szCs w:val="22"/>
          <w:u w:val="single"/>
        </w:rPr>
        <w:t>.3. Arena</w:t>
      </w:r>
    </w:p>
    <w:p w14:paraId="5BFD5E52" w14:textId="77777777" w:rsidR="0005108E" w:rsidRDefault="0005108E" w:rsidP="0005108E">
      <w:pPr>
        <w:spacing w:before="15"/>
        <w:ind w:left="-20" w:right="-20"/>
        <w:rPr>
          <w:szCs w:val="22"/>
        </w:rPr>
      </w:pPr>
      <w:r w:rsidRPr="5F5F04C5">
        <w:rPr>
          <w:szCs w:val="22"/>
        </w:rPr>
        <w:t>Lavada de río: Será de constitución eminentemente cuarcítica, limpia, de granos adecuados a cada caso, sin sales, sustancias orgánicas, ni arcillas adheridas a sus granos. No debe presentar plasticidad.</w:t>
      </w:r>
    </w:p>
    <w:p w14:paraId="22184A74" w14:textId="77777777" w:rsidR="0005108E" w:rsidRDefault="0005108E" w:rsidP="0005108E">
      <w:pPr>
        <w:spacing w:before="15"/>
        <w:ind w:left="-20" w:right="-20"/>
        <w:rPr>
          <w:szCs w:val="22"/>
        </w:rPr>
      </w:pPr>
      <w:r w:rsidRPr="5F5F04C5">
        <w:rPr>
          <w:szCs w:val="22"/>
        </w:rPr>
        <w:t>Para su uso en la construcción:</w:t>
      </w:r>
    </w:p>
    <w:p w14:paraId="18ED15BE" w14:textId="77777777" w:rsidR="0005108E" w:rsidRDefault="0005108E" w:rsidP="0005108E">
      <w:pPr>
        <w:spacing w:before="15"/>
        <w:ind w:left="-20" w:right="-20"/>
        <w:rPr>
          <w:szCs w:val="22"/>
        </w:rPr>
      </w:pPr>
      <w:r w:rsidRPr="5F5F04C5">
        <w:rPr>
          <w:szCs w:val="22"/>
        </w:rPr>
        <w:t>Si la arcilla estuviera suelta y finamente pulverizada podrá admitirse hasta un cinco por ciento (5%) en peso sobre el total.</w:t>
      </w:r>
    </w:p>
    <w:p w14:paraId="5A67C614" w14:textId="77777777" w:rsidR="0005108E" w:rsidRDefault="0005108E" w:rsidP="0005108E">
      <w:pPr>
        <w:spacing w:before="15"/>
        <w:ind w:left="-20" w:right="-20"/>
        <w:rPr>
          <w:szCs w:val="22"/>
        </w:rPr>
      </w:pPr>
      <w:r w:rsidRPr="5F5F04C5">
        <w:rPr>
          <w:szCs w:val="22"/>
        </w:rPr>
        <w:t>En las partes donde queden paramentos expuestos, con o sin tratamiento superficial, una vez iniciados los trabajos con una calidad y granulometría de arena definidas, no podrán cambiarse las mismas, salvo autorización expresa del Fiscal de Obra.</w:t>
      </w:r>
    </w:p>
    <w:p w14:paraId="5A26E5F9" w14:textId="77777777" w:rsidR="0005108E" w:rsidRDefault="0005108E" w:rsidP="0005108E">
      <w:pPr>
        <w:ind w:right="267"/>
        <w:rPr>
          <w:szCs w:val="22"/>
        </w:rPr>
      </w:pPr>
      <w:r w:rsidRPr="5F5F04C5">
        <w:rPr>
          <w:szCs w:val="22"/>
        </w:rPr>
        <w:t>En ningún caso se permitirá el uso de la arena local. La cual solo podrá ser utilizada para relleno.</w:t>
      </w:r>
    </w:p>
    <w:p w14:paraId="21517333" w14:textId="15FF58AB" w:rsidR="0005108E" w:rsidRDefault="00D918A5" w:rsidP="0005108E">
      <w:pPr>
        <w:spacing w:before="15"/>
        <w:ind w:left="-20" w:right="-20"/>
        <w:rPr>
          <w:b/>
          <w:bCs/>
          <w:color w:val="002060"/>
          <w:szCs w:val="22"/>
          <w:u w:val="single"/>
        </w:rPr>
      </w:pPr>
      <w:r>
        <w:rPr>
          <w:b/>
          <w:bCs/>
          <w:color w:val="002060"/>
          <w:szCs w:val="22"/>
          <w:u w:val="single"/>
        </w:rPr>
        <w:t>6</w:t>
      </w:r>
      <w:r w:rsidR="0005108E" w:rsidRPr="5F5F04C5">
        <w:rPr>
          <w:b/>
          <w:bCs/>
          <w:color w:val="002060"/>
          <w:szCs w:val="22"/>
          <w:u w:val="single"/>
        </w:rPr>
        <w:t>.4. Piedra triturada</w:t>
      </w:r>
    </w:p>
    <w:p w14:paraId="4CBD3B07" w14:textId="77777777" w:rsidR="0005108E" w:rsidRDefault="0005108E" w:rsidP="0005108E">
      <w:pPr>
        <w:spacing w:before="16"/>
        <w:ind w:left="-20" w:right="-20"/>
        <w:rPr>
          <w:szCs w:val="22"/>
        </w:rPr>
      </w:pPr>
      <w:r w:rsidRPr="5F5F04C5">
        <w:rPr>
          <w:szCs w:val="22"/>
        </w:rPr>
        <w:t xml:space="preserve">Para las piezas premoldeadas de </w:t>
      </w:r>
      <w:proofErr w:type="spellStart"/>
      <w:r w:rsidRPr="5F5F04C5">
        <w:rPr>
          <w:szCs w:val="22"/>
        </w:rPr>
        <w:t>Hº</w:t>
      </w:r>
      <w:proofErr w:type="spellEnd"/>
      <w:r w:rsidRPr="5F5F04C5">
        <w:rPr>
          <w:szCs w:val="22"/>
        </w:rPr>
        <w:t xml:space="preserve"> </w:t>
      </w:r>
      <w:proofErr w:type="spellStart"/>
      <w:r w:rsidRPr="5F5F04C5">
        <w:rPr>
          <w:szCs w:val="22"/>
        </w:rPr>
        <w:t>Aº</w:t>
      </w:r>
      <w:proofErr w:type="spellEnd"/>
      <w:r w:rsidRPr="5F5F04C5">
        <w:rPr>
          <w:szCs w:val="22"/>
        </w:rPr>
        <w:t xml:space="preserve"> se utilizarán piedras basálticas trituradas.</w:t>
      </w:r>
    </w:p>
    <w:p w14:paraId="128E4AAC" w14:textId="1D961310" w:rsidR="0005108E" w:rsidRDefault="00D918A5" w:rsidP="0005108E">
      <w:pPr>
        <w:ind w:left="-20" w:right="-20"/>
        <w:rPr>
          <w:b/>
          <w:bCs/>
          <w:color w:val="002060"/>
          <w:szCs w:val="22"/>
          <w:u w:val="single"/>
        </w:rPr>
      </w:pPr>
      <w:r>
        <w:rPr>
          <w:b/>
          <w:bCs/>
          <w:color w:val="002060"/>
          <w:szCs w:val="22"/>
          <w:u w:val="single"/>
        </w:rPr>
        <w:t>6</w:t>
      </w:r>
      <w:r w:rsidR="0005108E" w:rsidRPr="5F5F04C5">
        <w:rPr>
          <w:b/>
          <w:bCs/>
          <w:color w:val="002060"/>
          <w:szCs w:val="22"/>
          <w:u w:val="single"/>
        </w:rPr>
        <w:t>.5. Ladrillos</w:t>
      </w:r>
    </w:p>
    <w:p w14:paraId="77D354C4" w14:textId="77777777" w:rsidR="0005108E" w:rsidRDefault="0005108E" w:rsidP="0005108E">
      <w:pPr>
        <w:spacing w:before="16"/>
        <w:ind w:left="-20" w:right="-20"/>
        <w:rPr>
          <w:szCs w:val="22"/>
        </w:rPr>
      </w:pPr>
      <w:r w:rsidRPr="5F5F04C5">
        <w:rPr>
          <w:szCs w:val="22"/>
        </w:rPr>
        <w:t>Ladrillos Comunes y vistos de dimensiones mínimas de 24x4x11cm. y macizos, uniformemente cocidos y de tamaño regular, con un máximo 10% de roturas.</w:t>
      </w:r>
    </w:p>
    <w:p w14:paraId="0167CA75" w14:textId="77777777" w:rsidR="0005108E" w:rsidRDefault="0005108E" w:rsidP="0005108E">
      <w:pPr>
        <w:spacing w:before="16"/>
        <w:ind w:left="-20" w:right="-20"/>
        <w:rPr>
          <w:szCs w:val="22"/>
        </w:rPr>
      </w:pPr>
      <w:r w:rsidRPr="5F5F04C5">
        <w:rPr>
          <w:szCs w:val="22"/>
        </w:rPr>
        <w:lastRenderedPageBreak/>
        <w:t>No tendrán rajaduras ni deterioros que afecten su conveniente utilización</w:t>
      </w:r>
    </w:p>
    <w:p w14:paraId="05CEA9AC" w14:textId="77777777" w:rsidR="0005108E" w:rsidRDefault="0005108E" w:rsidP="0005108E">
      <w:pPr>
        <w:spacing w:before="16"/>
        <w:ind w:left="-20" w:right="-20"/>
        <w:rPr>
          <w:szCs w:val="22"/>
        </w:rPr>
      </w:pPr>
      <w:r w:rsidRPr="5F5F04C5">
        <w:rPr>
          <w:szCs w:val="22"/>
        </w:rPr>
        <w:t>Ladrillos huecos: De seis tubos, deberán ser resistentes a la compresión. Sus medidas será de 12 cm x 18 cm x 25 cm, las tolerancias de variaciones en sus medidas no superarán el cinco por ciento (5%).</w:t>
      </w:r>
    </w:p>
    <w:p w14:paraId="644FE3AE" w14:textId="61C6E150" w:rsidR="0005108E" w:rsidRDefault="00D918A5" w:rsidP="0005108E">
      <w:pPr>
        <w:spacing w:before="16"/>
        <w:ind w:left="-20" w:right="-20"/>
        <w:rPr>
          <w:b/>
          <w:bCs/>
          <w:color w:val="002060"/>
          <w:szCs w:val="22"/>
          <w:u w:val="single"/>
        </w:rPr>
      </w:pPr>
      <w:r>
        <w:rPr>
          <w:b/>
          <w:bCs/>
          <w:color w:val="002060"/>
          <w:szCs w:val="22"/>
          <w:u w:val="single"/>
        </w:rPr>
        <w:t>6</w:t>
      </w:r>
      <w:r w:rsidR="0005108E" w:rsidRPr="5F5F04C5">
        <w:rPr>
          <w:b/>
          <w:bCs/>
          <w:color w:val="002060"/>
          <w:szCs w:val="22"/>
          <w:u w:val="single"/>
        </w:rPr>
        <w:t>.6. Agua</w:t>
      </w:r>
    </w:p>
    <w:p w14:paraId="67DE7863" w14:textId="77777777" w:rsidR="0005108E" w:rsidRDefault="0005108E" w:rsidP="0005108E">
      <w:pPr>
        <w:spacing w:before="16"/>
        <w:ind w:left="-20" w:right="-20"/>
        <w:rPr>
          <w:szCs w:val="22"/>
        </w:rPr>
      </w:pPr>
      <w:r w:rsidRPr="5F5F04C5">
        <w:rPr>
          <w:szCs w:val="22"/>
        </w:rPr>
        <w:t>El contratista deberá prever la provisión de agua en cantidad suficiente para que no obstruya la buena ejecución de los trabajos. El agua deberá ser limpia y exenta de aceites, ácidos, álcalis o materiales vegetales.</w:t>
      </w:r>
    </w:p>
    <w:p w14:paraId="5CBD5750" w14:textId="77777777" w:rsidR="0005108E" w:rsidRDefault="0005108E" w:rsidP="0005108E">
      <w:pPr>
        <w:spacing w:before="16"/>
        <w:ind w:left="-20" w:right="-20"/>
        <w:rPr>
          <w:szCs w:val="22"/>
        </w:rPr>
      </w:pPr>
      <w:r w:rsidRPr="5F5F04C5">
        <w:rPr>
          <w:szCs w:val="22"/>
        </w:rPr>
        <w:t>En caso de que el agua no sea de origen de la ESSAP, el CONTRATISTA deberá presentar a la Fiscalización el análisis físico químico para su aprobación.</w:t>
      </w:r>
    </w:p>
    <w:p w14:paraId="66CB80BC" w14:textId="1B149867" w:rsidR="0005108E" w:rsidRDefault="00D918A5" w:rsidP="0005108E">
      <w:pPr>
        <w:spacing w:before="16"/>
        <w:ind w:left="-20" w:right="-20"/>
        <w:rPr>
          <w:b/>
          <w:bCs/>
          <w:color w:val="002060"/>
          <w:szCs w:val="22"/>
          <w:u w:val="single"/>
        </w:rPr>
      </w:pPr>
      <w:r>
        <w:rPr>
          <w:b/>
          <w:bCs/>
          <w:color w:val="002060"/>
          <w:szCs w:val="22"/>
          <w:u w:val="single"/>
        </w:rPr>
        <w:t>6</w:t>
      </w:r>
      <w:r w:rsidR="0005108E" w:rsidRPr="5F5F04C5">
        <w:rPr>
          <w:b/>
          <w:bCs/>
          <w:color w:val="002060"/>
          <w:szCs w:val="22"/>
          <w:u w:val="single"/>
        </w:rPr>
        <w:t>.7. Morteros</w:t>
      </w:r>
    </w:p>
    <w:p w14:paraId="2816A2FC" w14:textId="77777777" w:rsidR="0005108E" w:rsidRDefault="0005108E" w:rsidP="0005108E">
      <w:pPr>
        <w:spacing w:before="16"/>
        <w:ind w:left="-20" w:right="-20"/>
        <w:rPr>
          <w:szCs w:val="22"/>
        </w:rPr>
      </w:pPr>
      <w:r w:rsidRPr="5F5F04C5">
        <w:rPr>
          <w:szCs w:val="22"/>
        </w:rPr>
        <w:t>Salvo indicación expresa en contrario, los morteros serán dosificados en volumen de material suelto y seco.</w:t>
      </w:r>
    </w:p>
    <w:p w14:paraId="07776C9A" w14:textId="77777777" w:rsidR="0005108E" w:rsidRPr="00D918A5" w:rsidRDefault="0005108E" w:rsidP="0005108E">
      <w:pPr>
        <w:ind w:left="-20" w:right="-20"/>
        <w:rPr>
          <w:szCs w:val="22"/>
        </w:rPr>
      </w:pPr>
      <w:r w:rsidRPr="5F5F04C5">
        <w:rPr>
          <w:szCs w:val="22"/>
        </w:rPr>
        <w:t xml:space="preserve">Las dosificaciones prefijadas en los distintos rubros para obtener 1 m3 de mortero y hormigón deberán ser reajustadas, teniendo en cuenta que la cal o el cemento tendrán que llenar con exceso los vacíos del tipo de arena adoptada y ésta a su vez tendrá que cumplir igual requisito con respecto a los demás </w:t>
      </w:r>
      <w:r w:rsidRPr="00D918A5">
        <w:rPr>
          <w:szCs w:val="22"/>
        </w:rPr>
        <w:t>materiales inertes.</w:t>
      </w:r>
    </w:p>
    <w:p w14:paraId="0B8DF543" w14:textId="77777777" w:rsidR="0005108E" w:rsidRPr="00D918A5" w:rsidRDefault="0005108E" w:rsidP="0005108E">
      <w:pPr>
        <w:spacing w:before="20"/>
        <w:ind w:left="-20" w:right="-20"/>
        <w:rPr>
          <w:szCs w:val="22"/>
        </w:rPr>
      </w:pPr>
      <w:r w:rsidRPr="00D918A5">
        <w:rPr>
          <w:szCs w:val="22"/>
        </w:rPr>
        <w:t>La proporción de agua para amasado de morteros no excederá, en general, a un veinte por ciento (20%) del volumen de materiales secos, debiendo reajustarse dicho porcentaje en forma apropiada para la parte de la obra a ejecutar. La relación agua-cemento para hormigones se adecuará en cada caso según las resistencias que para ellos se especifiquen. La elaboración de morteros y hormigones será exclusivamente mecánica, dosificando las proporciones de sus componentes en recipientes adecuados. El mortero se mezclará convenientemente hasta que resulte homogéneo en su composición, sin exceso de agua y con la consistencia normal. No se preparará más mortero de cal que el que pueda usarse durante cada jornada, ni más mortero de cemento Portland que el que deba usarse dentro de la inmediata media jornada posterior a su fabricación.</w:t>
      </w:r>
    </w:p>
    <w:p w14:paraId="6006D059" w14:textId="77777777" w:rsidR="0005108E" w:rsidRPr="00D918A5" w:rsidRDefault="0005108E" w:rsidP="0005108E">
      <w:pPr>
        <w:spacing w:before="20"/>
        <w:ind w:left="-20" w:right="-20"/>
        <w:rPr>
          <w:szCs w:val="22"/>
        </w:rPr>
      </w:pPr>
      <w:r w:rsidRPr="00D918A5">
        <w:rPr>
          <w:szCs w:val="22"/>
        </w:rPr>
        <w:t>Todo mortero de cal que se hubiera secado o que no vuelva a ablandarse con la mezcladora, sin añadido de agua, será desechado. Igualmente se desechará, sin siquiera intentar ablandarlo, todo mortero de cemento Portland que haya empezado a fraguar sin haber sido empleado.</w:t>
      </w:r>
    </w:p>
    <w:p w14:paraId="0073CB57" w14:textId="77777777" w:rsidR="0005108E" w:rsidRPr="00D918A5" w:rsidRDefault="0005108E" w:rsidP="0005108E">
      <w:pPr>
        <w:spacing w:before="14"/>
        <w:ind w:left="-20" w:right="-20"/>
        <w:rPr>
          <w:szCs w:val="22"/>
        </w:rPr>
      </w:pPr>
      <w:r w:rsidRPr="00D918A5">
        <w:rPr>
          <w:szCs w:val="22"/>
        </w:rPr>
        <w:t>Los tipos de morteros a emplear para cada caso serán los siguientes, salvo expresa indicación por parte del Fiscal de Obra:</w:t>
      </w:r>
    </w:p>
    <w:p w14:paraId="754C7662" w14:textId="77777777" w:rsidR="0005108E" w:rsidRPr="00D918A5" w:rsidRDefault="0005108E" w:rsidP="0005108E">
      <w:pPr>
        <w:spacing w:before="11"/>
        <w:ind w:left="-20" w:right="-20"/>
        <w:rPr>
          <w:szCs w:val="22"/>
        </w:rPr>
      </w:pPr>
      <w:r w:rsidRPr="00D918A5">
        <w:rPr>
          <w:szCs w:val="22"/>
        </w:rPr>
        <w:t xml:space="preserve">Tipo A: 1:3 Cemento, arena lavada (base capa aisladora horizontal de paredes, </w:t>
      </w:r>
      <w:proofErr w:type="spellStart"/>
      <w:r w:rsidRPr="00D918A5">
        <w:rPr>
          <w:szCs w:val="22"/>
        </w:rPr>
        <w:t>envarillado</w:t>
      </w:r>
      <w:proofErr w:type="spellEnd"/>
      <w:r w:rsidRPr="00D918A5">
        <w:rPr>
          <w:szCs w:val="22"/>
        </w:rPr>
        <w:t>, colocación de aberturas metálicas)</w:t>
      </w:r>
    </w:p>
    <w:p w14:paraId="11668D22" w14:textId="77777777" w:rsidR="0005108E" w:rsidRPr="00D918A5" w:rsidRDefault="0005108E" w:rsidP="0005108E">
      <w:pPr>
        <w:spacing w:before="11"/>
        <w:ind w:left="-20" w:right="-20"/>
        <w:rPr>
          <w:szCs w:val="22"/>
        </w:rPr>
      </w:pPr>
      <w:r w:rsidRPr="00D918A5">
        <w:rPr>
          <w:szCs w:val="22"/>
        </w:rPr>
        <w:t>Tipo B: 1:2:8 Cemento, cal, arena lavada (mampostería de elevación, nivelación y cordones)</w:t>
      </w:r>
    </w:p>
    <w:p w14:paraId="26411636" w14:textId="77777777" w:rsidR="0005108E" w:rsidRPr="00D918A5" w:rsidRDefault="0005108E" w:rsidP="0005108E">
      <w:pPr>
        <w:spacing w:before="11"/>
        <w:ind w:left="-20" w:right="-20"/>
        <w:rPr>
          <w:szCs w:val="22"/>
        </w:rPr>
      </w:pPr>
      <w:r w:rsidRPr="00D918A5">
        <w:rPr>
          <w:szCs w:val="22"/>
        </w:rPr>
        <w:t>Tipo C: 1:2:10 Cemento, cal, arena lavada (macizado de tirantes)</w:t>
      </w:r>
    </w:p>
    <w:p w14:paraId="29FDECAF" w14:textId="77777777" w:rsidR="0005108E" w:rsidRPr="00D918A5" w:rsidRDefault="0005108E" w:rsidP="0005108E">
      <w:pPr>
        <w:spacing w:before="11"/>
        <w:ind w:left="-20" w:right="-20"/>
        <w:rPr>
          <w:szCs w:val="22"/>
        </w:rPr>
      </w:pPr>
      <w:r w:rsidRPr="00D918A5">
        <w:rPr>
          <w:szCs w:val="22"/>
        </w:rPr>
        <w:t>Tipo D: 1:2:12 Cemento, cal, arena lavada (piso, zócalo)</w:t>
      </w:r>
    </w:p>
    <w:p w14:paraId="0D6DD1F7" w14:textId="77777777" w:rsidR="0005108E" w:rsidRPr="00D918A5" w:rsidRDefault="0005108E" w:rsidP="0005108E">
      <w:pPr>
        <w:spacing w:before="11"/>
        <w:ind w:left="-20" w:right="-20"/>
        <w:rPr>
          <w:szCs w:val="22"/>
        </w:rPr>
      </w:pPr>
      <w:r w:rsidRPr="00D918A5">
        <w:rPr>
          <w:szCs w:val="22"/>
        </w:rPr>
        <w:t>Tipo E: 1:4:16 Cemento, cal, arena lavada (contrapiso y revoque de paredes)</w:t>
      </w:r>
    </w:p>
    <w:p w14:paraId="491CA2C8" w14:textId="77777777" w:rsidR="0005108E" w:rsidRPr="00D918A5" w:rsidRDefault="0005108E" w:rsidP="0005108E">
      <w:pPr>
        <w:spacing w:before="11"/>
        <w:ind w:left="-20" w:right="-20"/>
        <w:rPr>
          <w:szCs w:val="22"/>
        </w:rPr>
      </w:pPr>
      <w:r w:rsidRPr="00D918A5">
        <w:rPr>
          <w:szCs w:val="22"/>
        </w:rPr>
        <w:t>Tipo F: 1:10 Cemento, arena gorda (cimiento)</w:t>
      </w:r>
    </w:p>
    <w:p w14:paraId="6A9DB961" w14:textId="77777777" w:rsidR="0005108E" w:rsidRPr="00D918A5" w:rsidRDefault="0005108E" w:rsidP="0005108E">
      <w:pPr>
        <w:spacing w:before="11"/>
        <w:ind w:left="-20" w:right="-20"/>
        <w:rPr>
          <w:szCs w:val="22"/>
        </w:rPr>
      </w:pPr>
      <w:r w:rsidRPr="00D918A5">
        <w:rPr>
          <w:szCs w:val="22"/>
        </w:rPr>
        <w:t>Tipo G: 1:2:4 Cemento, arena lavada, piedra triturada (</w:t>
      </w:r>
      <w:proofErr w:type="spellStart"/>
      <w:r w:rsidRPr="00D918A5">
        <w:rPr>
          <w:szCs w:val="22"/>
        </w:rPr>
        <w:t>Hº</w:t>
      </w:r>
      <w:proofErr w:type="spellEnd"/>
      <w:r w:rsidRPr="00D918A5">
        <w:rPr>
          <w:szCs w:val="22"/>
        </w:rPr>
        <w:t xml:space="preserve"> </w:t>
      </w:r>
      <w:proofErr w:type="spellStart"/>
      <w:r w:rsidRPr="00D918A5">
        <w:rPr>
          <w:szCs w:val="22"/>
        </w:rPr>
        <w:t>Aº</w:t>
      </w:r>
      <w:proofErr w:type="spellEnd"/>
      <w:r w:rsidRPr="00D918A5">
        <w:rPr>
          <w:szCs w:val="22"/>
        </w:rPr>
        <w:t xml:space="preserve"> de baja resistencia y que no tengan indicaciones contrarias en los planos constructivos y </w:t>
      </w:r>
      <w:proofErr w:type="spellStart"/>
      <w:r w:rsidRPr="00D918A5">
        <w:rPr>
          <w:szCs w:val="22"/>
        </w:rPr>
        <w:t>H°</w:t>
      </w:r>
      <w:proofErr w:type="spellEnd"/>
      <w:r w:rsidRPr="00D918A5">
        <w:rPr>
          <w:szCs w:val="22"/>
        </w:rPr>
        <w:t xml:space="preserve"> masa)</w:t>
      </w:r>
    </w:p>
    <w:p w14:paraId="3FDDBF91" w14:textId="03AB3447" w:rsidR="0005108E" w:rsidRPr="00D918A5" w:rsidRDefault="00D918A5" w:rsidP="0005108E">
      <w:pPr>
        <w:spacing w:before="11"/>
        <w:ind w:left="-20" w:right="-20"/>
        <w:rPr>
          <w:b/>
          <w:bCs/>
          <w:color w:val="002060"/>
          <w:szCs w:val="22"/>
          <w:u w:val="single"/>
        </w:rPr>
      </w:pPr>
      <w:r>
        <w:rPr>
          <w:b/>
          <w:bCs/>
          <w:color w:val="002060"/>
          <w:szCs w:val="22"/>
          <w:u w:val="single"/>
        </w:rPr>
        <w:t>6</w:t>
      </w:r>
      <w:r w:rsidR="0005108E" w:rsidRPr="00D918A5">
        <w:rPr>
          <w:b/>
          <w:bCs/>
          <w:color w:val="002060"/>
          <w:szCs w:val="22"/>
          <w:u w:val="single"/>
        </w:rPr>
        <w:t>.8. Piedra Bruta</w:t>
      </w:r>
    </w:p>
    <w:p w14:paraId="390AE4C9" w14:textId="77777777" w:rsidR="0005108E" w:rsidRPr="00D918A5" w:rsidRDefault="0005108E" w:rsidP="0005108E">
      <w:pPr>
        <w:spacing w:before="11"/>
        <w:ind w:left="-20" w:right="-20"/>
        <w:rPr>
          <w:rFonts w:ascii="Calibri" w:eastAsia="Calibri" w:hAnsi="Calibri" w:cs="Calibri"/>
          <w:szCs w:val="22"/>
        </w:rPr>
      </w:pPr>
      <w:r w:rsidRPr="00D918A5">
        <w:rPr>
          <w:rFonts w:ascii="Calibri" w:eastAsia="Calibri" w:hAnsi="Calibri" w:cs="Calibri"/>
          <w:szCs w:val="22"/>
        </w:rPr>
        <w:t xml:space="preserve">Las piedras para deberán ser duras, resistentes al agua y a los agentes atmosféricos, y estar libres de grietas, trozos inestables u otras imperfecciones. No se deberán utilizar piedras laminadas, porosas, </w:t>
      </w:r>
      <w:r w:rsidRPr="00D918A5">
        <w:rPr>
          <w:rFonts w:ascii="Calibri" w:eastAsia="Calibri" w:hAnsi="Calibri" w:cs="Calibri"/>
          <w:szCs w:val="22"/>
        </w:rPr>
        <w:lastRenderedPageBreak/>
        <w:t>fracturadas, o que presenten otras fallas físicas. Las piedras para utilizar deberán seleccionarse entre las que presenten caras de preferencia rectangulares, quedando prohibido el uso de piedras en forma de cuñas. La piedra podrá ser utilizada solo después de haber sido aprobada por la Fiscalización. Las piedras serán labradas a martillo para quitar cualquier porción débil o delgada. En el caso de muros, las superficies que quedaran a la vista deberán estar libres de protuberancias o depresiones que impliquen puntos divergentes en ±30mm del plano teórico del paramento exterior. En el caso de revestimientos, esta tolerancia será de ±50mm. Los trabajos de cantera y el abastecimiento de la piedra al sitio de su empleo serán organizados de manera que siempre se efectué la provisión con la debida anticipación a los trabajos de mampostería. Una cantidad suficientemente grande de piedra, de las clases empleadas en la Obra, deberá existir en la zona de trabajos durante todo el tiempo de la construcción para permitir a los albañiles una adecuada selección de piedras, las de “fachada” y las del cuerpo de muro.</w:t>
      </w:r>
    </w:p>
    <w:p w14:paraId="71F7B4F4" w14:textId="7BD2EB8A" w:rsidR="0005108E" w:rsidRPr="00D918A5" w:rsidRDefault="00D918A5" w:rsidP="0005108E">
      <w:pPr>
        <w:spacing w:before="16"/>
        <w:ind w:left="-20" w:right="-20"/>
        <w:rPr>
          <w:b/>
          <w:bCs/>
          <w:color w:val="002060"/>
          <w:szCs w:val="22"/>
          <w:u w:val="single"/>
        </w:rPr>
      </w:pPr>
      <w:r>
        <w:rPr>
          <w:b/>
          <w:bCs/>
          <w:color w:val="002060"/>
          <w:szCs w:val="22"/>
          <w:u w:val="single"/>
        </w:rPr>
        <w:t>6</w:t>
      </w:r>
      <w:r w:rsidR="0005108E" w:rsidRPr="00D918A5">
        <w:rPr>
          <w:b/>
          <w:bCs/>
          <w:color w:val="002060"/>
          <w:szCs w:val="22"/>
          <w:u w:val="single"/>
        </w:rPr>
        <w:t>.9. Nota</w:t>
      </w:r>
    </w:p>
    <w:p w14:paraId="46E5EED9" w14:textId="77777777" w:rsidR="0005108E" w:rsidRPr="00D918A5" w:rsidRDefault="0005108E" w:rsidP="0005108E">
      <w:pPr>
        <w:spacing w:before="16"/>
        <w:ind w:left="-20" w:right="-20"/>
        <w:rPr>
          <w:szCs w:val="22"/>
        </w:rPr>
      </w:pPr>
      <w:r w:rsidRPr="00D918A5">
        <w:rPr>
          <w:szCs w:val="22"/>
        </w:rPr>
        <w:t>Todas las dosificaciones mencionadas pueden variar conforme a la granulometría de la arena, quedando la definición de estas a cargo del Fiscal de Obra.</w:t>
      </w:r>
    </w:p>
    <w:p w14:paraId="584264F9" w14:textId="7E08DE8F" w:rsidR="00806092" w:rsidRPr="00D918A5" w:rsidRDefault="00806092">
      <w:pPr>
        <w:pStyle w:val="Prrafodelista"/>
        <w:numPr>
          <w:ilvl w:val="0"/>
          <w:numId w:val="18"/>
        </w:numPr>
        <w:rPr>
          <w:b/>
          <w:bCs/>
          <w:color w:val="002060"/>
          <w:u w:val="single"/>
        </w:rPr>
      </w:pPr>
      <w:r w:rsidRPr="00D918A5">
        <w:rPr>
          <w:b/>
          <w:bCs/>
          <w:color w:val="002060"/>
          <w:u w:val="single"/>
        </w:rPr>
        <w:t>Preservación del Medio Ambiente</w:t>
      </w:r>
      <w:bookmarkEnd w:id="7"/>
    </w:p>
    <w:p w14:paraId="71D5D4BC" w14:textId="602F8187" w:rsidR="1C50FF25" w:rsidRDefault="00806092" w:rsidP="5F5F04C5">
      <w:pPr>
        <w:rPr>
          <w:rFonts w:eastAsia="Times New Roman"/>
        </w:rPr>
      </w:pPr>
      <w:r w:rsidRPr="00D918A5">
        <w:rPr>
          <w:rFonts w:eastAsia="Times New Roman"/>
        </w:rPr>
        <w:t>Los trabajos especificados en esta sección deberán adecuarse a lo estipulado en la legislación Ambiental correspondiente vigente.</w:t>
      </w:r>
    </w:p>
    <w:p w14:paraId="198910E8" w14:textId="77777777" w:rsidR="00EB56E0" w:rsidRDefault="00EB56E0" w:rsidP="5F5F04C5"/>
    <w:p w14:paraId="07EF5C1D" w14:textId="6F2DC6FF" w:rsidR="5DA68519" w:rsidRPr="00624AED" w:rsidRDefault="5DA68519" w:rsidP="5F5F04C5">
      <w:pPr>
        <w:pStyle w:val="Ttulo2"/>
        <w:rPr>
          <w:b/>
          <w:color w:val="002060"/>
        </w:rPr>
      </w:pPr>
      <w:bookmarkStart w:id="8" w:name="_Toc159509141"/>
      <w:r w:rsidRPr="00624AED">
        <w:rPr>
          <w:b/>
          <w:color w:val="002060"/>
        </w:rPr>
        <w:t xml:space="preserve">Sección N°1: </w:t>
      </w:r>
      <w:r w:rsidR="0657D574" w:rsidRPr="00624AED">
        <w:rPr>
          <w:b/>
          <w:color w:val="002060"/>
        </w:rPr>
        <w:t xml:space="preserve">TRABAJOS PRELIMINARES – </w:t>
      </w:r>
      <w:r w:rsidR="586BE88A" w:rsidRPr="00624AED">
        <w:rPr>
          <w:b/>
          <w:color w:val="002060"/>
        </w:rPr>
        <w:t>Preparación</w:t>
      </w:r>
      <w:bookmarkEnd w:id="8"/>
      <w:r w:rsidR="0657D574" w:rsidRPr="00624AED">
        <w:rPr>
          <w:b/>
          <w:color w:val="002060"/>
        </w:rPr>
        <w:t xml:space="preserve"> </w:t>
      </w:r>
    </w:p>
    <w:p w14:paraId="694C33CB" w14:textId="22FC0068" w:rsidR="6F3B9E50" w:rsidRPr="00D918A5" w:rsidRDefault="70753F64">
      <w:pPr>
        <w:pStyle w:val="Prrafodelista"/>
        <w:numPr>
          <w:ilvl w:val="1"/>
          <w:numId w:val="19"/>
        </w:numPr>
        <w:spacing w:before="16"/>
        <w:ind w:right="-20"/>
        <w:rPr>
          <w:b/>
          <w:bCs/>
          <w:color w:val="002060"/>
          <w:szCs w:val="22"/>
          <w:u w:val="single"/>
        </w:rPr>
      </w:pPr>
      <w:r w:rsidRPr="00D918A5">
        <w:rPr>
          <w:b/>
          <w:bCs/>
          <w:color w:val="002060"/>
          <w:szCs w:val="22"/>
          <w:u w:val="single"/>
        </w:rPr>
        <w:t>Descripción</w:t>
      </w:r>
    </w:p>
    <w:p w14:paraId="7AE49F8E" w14:textId="36EDF423" w:rsidR="70753F64" w:rsidRDefault="70753F64" w:rsidP="1C50FF25">
      <w:pPr>
        <w:spacing w:before="9"/>
        <w:ind w:right="271"/>
      </w:pPr>
      <w:r w:rsidRPr="5F5F04C5">
        <w:rPr>
          <w:szCs w:val="22"/>
        </w:rPr>
        <w:t>Los trabajos de despeje y limpieza deberán ser ejecutados antes de dar comienzo a otros trabajos</w:t>
      </w:r>
      <w:r w:rsidR="6AABF794" w:rsidRPr="5F5F04C5">
        <w:rPr>
          <w:szCs w:val="22"/>
        </w:rPr>
        <w:t xml:space="preserve"> </w:t>
      </w:r>
      <w:r w:rsidRPr="5F5F04C5">
        <w:rPr>
          <w:szCs w:val="22"/>
        </w:rPr>
        <w:t>subsecuentes, incluso los trabajo como ser el replanteo de la obra.</w:t>
      </w:r>
    </w:p>
    <w:p w14:paraId="749B8E44" w14:textId="60538AEE" w:rsidR="5AD70B8F" w:rsidRPr="00D918A5" w:rsidRDefault="70753F64">
      <w:pPr>
        <w:pStyle w:val="Prrafodelista"/>
        <w:numPr>
          <w:ilvl w:val="1"/>
          <w:numId w:val="19"/>
        </w:numPr>
        <w:spacing w:before="16"/>
        <w:ind w:right="-20"/>
        <w:rPr>
          <w:b/>
          <w:bCs/>
          <w:color w:val="002060"/>
          <w:szCs w:val="22"/>
          <w:u w:val="single"/>
        </w:rPr>
      </w:pPr>
      <w:r w:rsidRPr="00D918A5">
        <w:rPr>
          <w:b/>
          <w:bCs/>
          <w:color w:val="002060"/>
          <w:szCs w:val="22"/>
          <w:u w:val="single"/>
        </w:rPr>
        <w:t>Requisitos para el inicio de los trabajos</w:t>
      </w:r>
    </w:p>
    <w:p w14:paraId="27344534" w14:textId="6D85CA1F" w:rsidR="70753F64" w:rsidRDefault="70753F64" w:rsidP="5F5F04C5">
      <w:pPr>
        <w:spacing w:before="16"/>
        <w:ind w:left="-20" w:right="-20"/>
        <w:rPr>
          <w:rFonts w:eastAsia="Times New Roman"/>
        </w:rPr>
      </w:pPr>
      <w:r w:rsidRPr="5F5F04C5">
        <w:rPr>
          <w:szCs w:val="22"/>
        </w:rPr>
        <w:t>Antes de iniciar los trabajos de despeje y limpieza, la Fiscalización de Obra señalará los objetos que deban permanecer en el lugar.</w:t>
      </w:r>
    </w:p>
    <w:p w14:paraId="193ECA58" w14:textId="52F06D0C" w:rsidR="70753F64" w:rsidRDefault="70753F64" w:rsidP="5F5F04C5">
      <w:pPr>
        <w:spacing w:before="16"/>
        <w:ind w:left="-20" w:right="-20"/>
        <w:rPr>
          <w:rFonts w:eastAsia="Times New Roman"/>
        </w:rPr>
      </w:pPr>
      <w:r w:rsidRPr="5F5F04C5">
        <w:rPr>
          <w:szCs w:val="22"/>
        </w:rPr>
        <w:t>Se efectuará el despeje y limpieza en la zona señalada en los Planos o de acuerdo con instrucciones de la Fiscalización de Obra.</w:t>
      </w:r>
    </w:p>
    <w:p w14:paraId="4535AE3D" w14:textId="58736413" w:rsidR="70753F64" w:rsidRDefault="70753F64" w:rsidP="5F5F04C5">
      <w:pPr>
        <w:spacing w:before="15"/>
        <w:ind w:left="-20" w:right="-20"/>
        <w:rPr>
          <w:rFonts w:eastAsia="Times New Roman"/>
        </w:rPr>
      </w:pPr>
      <w:r w:rsidRPr="5F5F04C5">
        <w:rPr>
          <w:szCs w:val="22"/>
        </w:rPr>
        <w:t>Queda terminantemente prohibido, salvo autorización de la Dirección de Obras, la quema de cualquier material dentro del predio.</w:t>
      </w:r>
    </w:p>
    <w:p w14:paraId="70AFDD94" w14:textId="48121FA2" w:rsidR="40FEDD36" w:rsidRPr="00D918A5" w:rsidRDefault="02F18917">
      <w:pPr>
        <w:pStyle w:val="Prrafodelista"/>
        <w:numPr>
          <w:ilvl w:val="1"/>
          <w:numId w:val="19"/>
        </w:numPr>
        <w:spacing w:before="16"/>
        <w:ind w:right="-20"/>
        <w:rPr>
          <w:b/>
          <w:bCs/>
          <w:color w:val="002060"/>
          <w:szCs w:val="22"/>
          <w:u w:val="single"/>
        </w:rPr>
      </w:pPr>
      <w:r w:rsidRPr="00D918A5">
        <w:rPr>
          <w:b/>
          <w:bCs/>
          <w:color w:val="002060"/>
          <w:szCs w:val="22"/>
          <w:u w:val="single"/>
        </w:rPr>
        <w:t>Cierre de obras</w:t>
      </w:r>
    </w:p>
    <w:p w14:paraId="5AAF203F" w14:textId="454BD50D" w:rsidR="35E6EDC2" w:rsidRDefault="35E6EDC2" w:rsidP="5F5F04C5">
      <w:pPr>
        <w:spacing w:before="16"/>
        <w:ind w:left="-20" w:right="-20"/>
        <w:rPr>
          <w:szCs w:val="22"/>
        </w:rPr>
      </w:pPr>
      <w:r w:rsidRPr="5F5F04C5">
        <w:rPr>
          <w:szCs w:val="22"/>
        </w:rPr>
        <w:t>El CONTRATISTA tendrá la obligación de cerrar el perímetro de la obra con un cercado de chapas de 2.20 m. de altura. Se declara que los cercos a colocar en el perímetro que circunda la obra. Este cerco perimetral deberá ser aprobado por la FISCALIZAC</w:t>
      </w:r>
      <w:r w:rsidR="416DA5E0" w:rsidRPr="5F5F04C5">
        <w:rPr>
          <w:szCs w:val="22"/>
        </w:rPr>
        <w:t>IÓ</w:t>
      </w:r>
      <w:r w:rsidRPr="5F5F04C5">
        <w:rPr>
          <w:szCs w:val="22"/>
        </w:rPr>
        <w:t>N.</w:t>
      </w:r>
    </w:p>
    <w:p w14:paraId="46CBB8F1" w14:textId="66EEF0DC" w:rsidR="098615F6" w:rsidRPr="00D918A5" w:rsidRDefault="272B13A4">
      <w:pPr>
        <w:pStyle w:val="Prrafodelista"/>
        <w:numPr>
          <w:ilvl w:val="1"/>
          <w:numId w:val="19"/>
        </w:numPr>
        <w:spacing w:before="16"/>
        <w:ind w:right="-20"/>
        <w:jc w:val="left"/>
        <w:rPr>
          <w:b/>
          <w:bCs/>
          <w:color w:val="002060"/>
          <w:u w:val="single"/>
        </w:rPr>
      </w:pPr>
      <w:r w:rsidRPr="00D918A5">
        <w:rPr>
          <w:b/>
          <w:bCs/>
          <w:color w:val="002060"/>
          <w:u w:val="single"/>
        </w:rPr>
        <w:t>Iluminación y fuerza motriz</w:t>
      </w:r>
    </w:p>
    <w:p w14:paraId="7A79E55E" w14:textId="32699AF4" w:rsidR="35E6EDC2" w:rsidRDefault="35E6EDC2" w:rsidP="5F5F04C5">
      <w:pPr>
        <w:spacing w:before="16"/>
        <w:ind w:left="-20" w:right="-20"/>
        <w:rPr>
          <w:szCs w:val="22"/>
        </w:rPr>
      </w:pPr>
      <w:r w:rsidRPr="5F5F04C5">
        <w:rPr>
          <w:szCs w:val="22"/>
        </w:rPr>
        <w:t>Toda iluminación necesaria, como así también nocturna, estará a cargo del CONTRATISTA y se ajustará a las exigencias y requerimientos de la FISCALIZACION de Obra.</w:t>
      </w:r>
    </w:p>
    <w:p w14:paraId="31716EA6" w14:textId="669AD380" w:rsidR="7121BB8A" w:rsidRPr="00D918A5" w:rsidRDefault="48ABACA7">
      <w:pPr>
        <w:pStyle w:val="Prrafodelista"/>
        <w:numPr>
          <w:ilvl w:val="1"/>
          <w:numId w:val="19"/>
        </w:numPr>
        <w:spacing w:before="16"/>
        <w:ind w:right="-20"/>
        <w:jc w:val="left"/>
        <w:rPr>
          <w:b/>
          <w:bCs/>
          <w:color w:val="002060"/>
          <w:u w:val="single"/>
        </w:rPr>
      </w:pPr>
      <w:r w:rsidRPr="00D918A5">
        <w:rPr>
          <w:b/>
          <w:bCs/>
          <w:color w:val="002060"/>
          <w:u w:val="single"/>
        </w:rPr>
        <w:t>Energía eléctrica</w:t>
      </w:r>
    </w:p>
    <w:p w14:paraId="1C22975A" w14:textId="3A5A473C" w:rsidR="35E6EDC2" w:rsidRDefault="35E6EDC2" w:rsidP="5F5F04C5">
      <w:pPr>
        <w:spacing w:before="16"/>
        <w:ind w:left="-20" w:right="-20"/>
        <w:rPr>
          <w:szCs w:val="22"/>
        </w:rPr>
      </w:pPr>
      <w:r w:rsidRPr="5F5F04C5">
        <w:rPr>
          <w:szCs w:val="22"/>
        </w:rPr>
        <w:t xml:space="preserve">El consumo de energía para la ejecución de la obra como así también para la iluminación de que trata el inciso anterior, será </w:t>
      </w:r>
      <w:r w:rsidR="39F3C029" w:rsidRPr="5F5F04C5">
        <w:rPr>
          <w:szCs w:val="22"/>
        </w:rPr>
        <w:t>proveído</w:t>
      </w:r>
      <w:r w:rsidRPr="5F5F04C5">
        <w:rPr>
          <w:szCs w:val="22"/>
        </w:rPr>
        <w:t xml:space="preserve"> por el CONTRATANTE, El CONTRATISTA estará a su cargo el tendido de las líneas provisorias con ajuste a las exigencias de carácter técnico reglamentarias para dichas instalaciones.</w:t>
      </w:r>
    </w:p>
    <w:p w14:paraId="267CFE07" w14:textId="032E0F78" w:rsidR="274D7A0E" w:rsidRPr="00D918A5" w:rsidRDefault="5773806A">
      <w:pPr>
        <w:pStyle w:val="Prrafodelista"/>
        <w:numPr>
          <w:ilvl w:val="1"/>
          <w:numId w:val="19"/>
        </w:numPr>
        <w:spacing w:before="16"/>
        <w:ind w:right="-20"/>
        <w:jc w:val="left"/>
        <w:rPr>
          <w:b/>
          <w:bCs/>
          <w:color w:val="002060"/>
          <w:u w:val="single"/>
        </w:rPr>
      </w:pPr>
      <w:r w:rsidRPr="00D918A5">
        <w:rPr>
          <w:b/>
          <w:bCs/>
          <w:color w:val="002060"/>
          <w:u w:val="single"/>
        </w:rPr>
        <w:lastRenderedPageBreak/>
        <w:t>Construcciones</w:t>
      </w:r>
      <w:r w:rsidR="02C236A6" w:rsidRPr="00D918A5">
        <w:rPr>
          <w:b/>
          <w:bCs/>
          <w:color w:val="002060"/>
          <w:u w:val="single"/>
        </w:rPr>
        <w:t xml:space="preserve"> pr</w:t>
      </w:r>
      <w:r w:rsidR="0EF12C61" w:rsidRPr="00D918A5">
        <w:rPr>
          <w:b/>
          <w:bCs/>
          <w:color w:val="002060"/>
          <w:u w:val="single"/>
        </w:rPr>
        <w:t>o</w:t>
      </w:r>
      <w:r w:rsidR="02C236A6" w:rsidRPr="00D918A5">
        <w:rPr>
          <w:b/>
          <w:bCs/>
          <w:color w:val="002060"/>
          <w:u w:val="single"/>
        </w:rPr>
        <w:t>visorias para obrador</w:t>
      </w:r>
    </w:p>
    <w:p w14:paraId="7628D534" w14:textId="49303E7F" w:rsidR="35E6EDC2" w:rsidRDefault="35E6EDC2" w:rsidP="5F5F04C5">
      <w:pPr>
        <w:spacing w:before="16"/>
        <w:ind w:left="-20" w:right="-20"/>
        <w:rPr>
          <w:szCs w:val="22"/>
        </w:rPr>
      </w:pPr>
      <w:r w:rsidRPr="5F5F04C5">
        <w:rPr>
          <w:szCs w:val="22"/>
        </w:rPr>
        <w:t xml:space="preserve">Se </w:t>
      </w:r>
      <w:r w:rsidR="00281C2C" w:rsidRPr="5F5F04C5">
        <w:rPr>
          <w:szCs w:val="22"/>
        </w:rPr>
        <w:t>considerarán incluidos</w:t>
      </w:r>
      <w:r w:rsidRPr="5F5F04C5">
        <w:rPr>
          <w:szCs w:val="22"/>
        </w:rPr>
        <w:t xml:space="preserve"> en la </w:t>
      </w:r>
      <w:r w:rsidR="64FD68E7" w:rsidRPr="5F5F04C5">
        <w:rPr>
          <w:szCs w:val="22"/>
        </w:rPr>
        <w:t xml:space="preserve">cotización </w:t>
      </w:r>
      <w:r w:rsidR="30E974FA" w:rsidRPr="5F5F04C5">
        <w:rPr>
          <w:szCs w:val="22"/>
        </w:rPr>
        <w:t>del obrador</w:t>
      </w:r>
      <w:r w:rsidRPr="5F5F04C5">
        <w:rPr>
          <w:szCs w:val="22"/>
        </w:rPr>
        <w:t xml:space="preserve">, los gastos que </w:t>
      </w:r>
      <w:r w:rsidR="0E6FB255" w:rsidRPr="5F5F04C5">
        <w:rPr>
          <w:szCs w:val="22"/>
        </w:rPr>
        <w:t>demanda al</w:t>
      </w:r>
      <w:r w:rsidRPr="5F5F04C5">
        <w:rPr>
          <w:szCs w:val="22"/>
        </w:rPr>
        <w:t xml:space="preserve"> CONTRATISTA la ejecución del obrador, en el lugar que la FISCALIZACION le indique. El mismo deberá incluir una oficina para la FISCALIZACION de obras.</w:t>
      </w:r>
    </w:p>
    <w:p w14:paraId="145C4D89" w14:textId="1410165F" w:rsidR="35E6EDC2" w:rsidRDefault="35E6EDC2" w:rsidP="5F5F04C5">
      <w:pPr>
        <w:spacing w:before="16"/>
        <w:ind w:left="-20" w:right="-20"/>
        <w:rPr>
          <w:szCs w:val="22"/>
        </w:rPr>
      </w:pPr>
      <w:r w:rsidRPr="5F5F04C5">
        <w:rPr>
          <w:szCs w:val="22"/>
        </w:rPr>
        <w:t>La construcción especificada, una vez terminada la obra y recibida ésta definitivamente, deberá ser retirada por el CONTRATISTA juntamente con todas las demás construcciones o instalaciones provisorias ejecutadas por el mismo, procediendo asimismo al sellado de conexiones correspondientes a cañerías y cualquier otro trabajo necesario para eliminar las mencionadas construcciones provisorias.</w:t>
      </w:r>
    </w:p>
    <w:p w14:paraId="371D9707" w14:textId="279078C1" w:rsidR="3A5550FF" w:rsidRPr="00D918A5" w:rsidRDefault="53AE95E2">
      <w:pPr>
        <w:pStyle w:val="Prrafodelista"/>
        <w:numPr>
          <w:ilvl w:val="1"/>
          <w:numId w:val="19"/>
        </w:numPr>
        <w:spacing w:before="16"/>
        <w:ind w:right="-20"/>
        <w:jc w:val="left"/>
        <w:rPr>
          <w:b/>
          <w:bCs/>
          <w:color w:val="002060"/>
          <w:u w:val="single"/>
        </w:rPr>
      </w:pPr>
      <w:r w:rsidRPr="00D918A5">
        <w:rPr>
          <w:b/>
          <w:bCs/>
          <w:color w:val="002060"/>
          <w:u w:val="single"/>
        </w:rPr>
        <w:t>Agua para construir</w:t>
      </w:r>
    </w:p>
    <w:p w14:paraId="610DEEC2" w14:textId="48004A70" w:rsidR="35E6EDC2" w:rsidRDefault="35E6EDC2" w:rsidP="5F5F04C5">
      <w:pPr>
        <w:spacing w:before="16"/>
        <w:ind w:left="-20" w:right="-20"/>
        <w:rPr>
          <w:szCs w:val="22"/>
        </w:rPr>
      </w:pPr>
      <w:r w:rsidRPr="5F5F04C5">
        <w:rPr>
          <w:szCs w:val="22"/>
        </w:rPr>
        <w:t>El agua para utilizar durante el transcurso de la obra quedará por cuenta de EL CONTRATANTE.</w:t>
      </w:r>
      <w:r w:rsidR="4128726B" w:rsidRPr="5F5F04C5">
        <w:rPr>
          <w:szCs w:val="22"/>
        </w:rPr>
        <w:t xml:space="preserve"> </w:t>
      </w:r>
      <w:r w:rsidRPr="5F5F04C5">
        <w:rPr>
          <w:szCs w:val="22"/>
        </w:rPr>
        <w:t>Están a cargo del CONTRATISTA los costos de la instalación provisoria para el servicio de agua a la obra.</w:t>
      </w:r>
    </w:p>
    <w:p w14:paraId="58098FD1" w14:textId="6B8B0371" w:rsidR="5357B431" w:rsidRPr="00D918A5" w:rsidRDefault="6026F969">
      <w:pPr>
        <w:pStyle w:val="Prrafodelista"/>
        <w:numPr>
          <w:ilvl w:val="1"/>
          <w:numId w:val="19"/>
        </w:numPr>
        <w:spacing w:before="16"/>
        <w:ind w:right="-20"/>
        <w:jc w:val="left"/>
        <w:rPr>
          <w:b/>
          <w:bCs/>
          <w:color w:val="002060"/>
          <w:u w:val="single"/>
        </w:rPr>
      </w:pPr>
      <w:r w:rsidRPr="00D918A5">
        <w:rPr>
          <w:b/>
          <w:bCs/>
          <w:color w:val="002060"/>
          <w:u w:val="single"/>
        </w:rPr>
        <w:t>Acceso a obra del personal</w:t>
      </w:r>
    </w:p>
    <w:p w14:paraId="3766AAA5" w14:textId="56633ACA" w:rsidR="5F5F04C5" w:rsidRDefault="35E6EDC2" w:rsidP="00D918A5">
      <w:pPr>
        <w:spacing w:before="16"/>
        <w:ind w:left="-20" w:right="-20"/>
        <w:rPr>
          <w:szCs w:val="22"/>
        </w:rPr>
      </w:pPr>
      <w:r w:rsidRPr="5F5F04C5">
        <w:rPr>
          <w:szCs w:val="22"/>
        </w:rPr>
        <w:t>El ingreso a la obra de todo el personal empleado para la ejecución de los trabajos se dispondrá por un único acceso</w:t>
      </w:r>
      <w:r w:rsidR="3F28D489" w:rsidRPr="5F5F04C5">
        <w:rPr>
          <w:szCs w:val="22"/>
        </w:rPr>
        <w:t>.</w:t>
      </w:r>
    </w:p>
    <w:p w14:paraId="080F32E4" w14:textId="779DB413" w:rsidR="74827ECA" w:rsidRPr="00D918A5" w:rsidRDefault="79EF068C">
      <w:pPr>
        <w:pStyle w:val="Prrafodelista"/>
        <w:numPr>
          <w:ilvl w:val="1"/>
          <w:numId w:val="19"/>
        </w:numPr>
        <w:spacing w:before="16"/>
        <w:ind w:right="-20"/>
        <w:jc w:val="left"/>
        <w:rPr>
          <w:b/>
          <w:bCs/>
          <w:color w:val="002060"/>
          <w:u w:val="single"/>
        </w:rPr>
      </w:pPr>
      <w:r w:rsidRPr="00D918A5">
        <w:rPr>
          <w:b/>
          <w:bCs/>
          <w:color w:val="002060"/>
          <w:u w:val="single"/>
        </w:rPr>
        <w:t>Limpieza de obra</w:t>
      </w:r>
    </w:p>
    <w:p w14:paraId="2355C126" w14:textId="464CB6BB" w:rsidR="35E6EDC2" w:rsidRDefault="35E6EDC2" w:rsidP="5F5F04C5">
      <w:pPr>
        <w:spacing w:before="16"/>
        <w:ind w:left="-20" w:right="-20"/>
        <w:rPr>
          <w:szCs w:val="22"/>
        </w:rPr>
      </w:pPr>
      <w:r w:rsidRPr="5F5F04C5">
        <w:rPr>
          <w:szCs w:val="22"/>
        </w:rPr>
        <w:t>Se establecerá que, al iniciar los trabajos, el CONTRATISTA deberá efectuar la limpieza y preparación de las áreas afectadas por las obras.</w:t>
      </w:r>
    </w:p>
    <w:p w14:paraId="2416825B" w14:textId="62C2FE57" w:rsidR="35E6EDC2" w:rsidRDefault="35E6EDC2" w:rsidP="5F5F04C5">
      <w:pPr>
        <w:spacing w:before="16"/>
        <w:ind w:left="-20" w:right="-20"/>
        <w:rPr>
          <w:szCs w:val="22"/>
        </w:rPr>
      </w:pPr>
      <w:r w:rsidRPr="5F5F04C5">
        <w:rPr>
          <w:szCs w:val="22"/>
        </w:rPr>
        <w:t>El CONTRATISTA deberá contar con una cuadrilla permanente de personal de limpieza, debiendo mantener limpio y libre de residuos de cualquier naturaleza todos los</w:t>
      </w:r>
      <w:r w:rsidR="1ADAAF54" w:rsidRPr="5F5F04C5">
        <w:rPr>
          <w:szCs w:val="22"/>
        </w:rPr>
        <w:t xml:space="preserve"> </w:t>
      </w:r>
      <w:r w:rsidRPr="5F5F04C5">
        <w:rPr>
          <w:szCs w:val="22"/>
        </w:rPr>
        <w:t xml:space="preserve">sectores de la obra. Al finalizar los </w:t>
      </w:r>
      <w:r w:rsidR="62905F79" w:rsidRPr="5F5F04C5">
        <w:rPr>
          <w:szCs w:val="22"/>
        </w:rPr>
        <w:t>trabajos, el</w:t>
      </w:r>
      <w:r w:rsidRPr="5F5F04C5">
        <w:rPr>
          <w:szCs w:val="22"/>
        </w:rPr>
        <w:t xml:space="preserve"> CONTRATISTA entregará la obra perfectamente limpia y en condiciones de funcionamiento, sea ésta de carácter parcial y/o definitivo, incluyendo el repaso de todo elemento, estructura que ha quedado </w:t>
      </w:r>
      <w:r w:rsidR="2CD6E4EE" w:rsidRPr="5F5F04C5">
        <w:rPr>
          <w:szCs w:val="22"/>
        </w:rPr>
        <w:t>sucio y</w:t>
      </w:r>
      <w:r w:rsidRPr="5F5F04C5">
        <w:rPr>
          <w:szCs w:val="22"/>
        </w:rPr>
        <w:t xml:space="preserve"> requiera lavado, como vidrios, revestimientos, escaleras, solados, artefactos eléctricos y sanitarios, equipos en general y cualquier otra instalación.</w:t>
      </w:r>
    </w:p>
    <w:p w14:paraId="2C3FC978" w14:textId="53650882" w:rsidR="4DDF7532" w:rsidRPr="00D918A5" w:rsidRDefault="39C832E1">
      <w:pPr>
        <w:pStyle w:val="Prrafodelista"/>
        <w:numPr>
          <w:ilvl w:val="1"/>
          <w:numId w:val="19"/>
        </w:numPr>
        <w:spacing w:before="16"/>
        <w:ind w:right="-20"/>
        <w:jc w:val="left"/>
        <w:rPr>
          <w:b/>
          <w:bCs/>
          <w:color w:val="002060"/>
          <w:u w:val="single"/>
        </w:rPr>
      </w:pPr>
      <w:r w:rsidRPr="00D918A5">
        <w:rPr>
          <w:b/>
          <w:bCs/>
          <w:color w:val="002060"/>
          <w:u w:val="single"/>
        </w:rPr>
        <w:t>Carga y descarga de materiales</w:t>
      </w:r>
    </w:p>
    <w:p w14:paraId="08FE205A" w14:textId="0C90D6A6" w:rsidR="35E6EDC2" w:rsidRDefault="35E6EDC2" w:rsidP="5F5F04C5">
      <w:pPr>
        <w:spacing w:before="16"/>
        <w:ind w:left="-20" w:right="-20"/>
        <w:rPr>
          <w:szCs w:val="22"/>
        </w:rPr>
      </w:pPr>
      <w:r w:rsidRPr="5F5F04C5">
        <w:rPr>
          <w:szCs w:val="22"/>
        </w:rPr>
        <w:t>La carga y descarga de los materiales se realizará a través de un solo acceso al obrador, debiendo el CONTRATISTA arbitrar los medios para mantener estas áreas perfectamente limpias.</w:t>
      </w:r>
    </w:p>
    <w:p w14:paraId="1D9078CD" w14:textId="57D09E9D" w:rsidR="35E6EDC2" w:rsidRDefault="35E6EDC2" w:rsidP="5F5F04C5">
      <w:pPr>
        <w:spacing w:before="16"/>
        <w:ind w:left="-20" w:right="-20"/>
        <w:rPr>
          <w:szCs w:val="22"/>
        </w:rPr>
      </w:pPr>
      <w:r w:rsidRPr="5F5F04C5">
        <w:rPr>
          <w:szCs w:val="22"/>
        </w:rPr>
        <w:t>Los materiales, antes o después de las descargas, deberán ser acopiados en lugares previstos de común acuerdo con la FISCALIZACION de Obra.</w:t>
      </w:r>
    </w:p>
    <w:p w14:paraId="1920DA97" w14:textId="04DC1089" w:rsidR="35E6EDC2" w:rsidRDefault="35E6EDC2" w:rsidP="5F5F04C5">
      <w:pPr>
        <w:spacing w:before="16"/>
        <w:ind w:left="-20" w:right="-20"/>
        <w:rPr>
          <w:szCs w:val="22"/>
        </w:rPr>
      </w:pPr>
      <w:r w:rsidRPr="5F5F04C5">
        <w:rPr>
          <w:szCs w:val="22"/>
        </w:rPr>
        <w:t>Estas tareas se coordinarán con la FISCALIZACION de Obra y se realizarán dentro de los horarios que ésta considere conveniente.</w:t>
      </w:r>
    </w:p>
    <w:p w14:paraId="65116777" w14:textId="77777777" w:rsidR="00AB1662" w:rsidRPr="00D918A5" w:rsidRDefault="00AB1662">
      <w:pPr>
        <w:pStyle w:val="Prrafodelista"/>
        <w:numPr>
          <w:ilvl w:val="1"/>
          <w:numId w:val="19"/>
        </w:numPr>
        <w:rPr>
          <w:b/>
          <w:bCs/>
          <w:color w:val="002060"/>
          <w:u w:val="single"/>
        </w:rPr>
      </w:pPr>
      <w:r w:rsidRPr="00D918A5">
        <w:rPr>
          <w:b/>
          <w:bCs/>
          <w:color w:val="002060"/>
          <w:u w:val="single"/>
        </w:rPr>
        <w:t xml:space="preserve">Cartel de obra: </w:t>
      </w:r>
    </w:p>
    <w:p w14:paraId="67BB2F59" w14:textId="77777777" w:rsidR="00AB1662" w:rsidRDefault="00AB1662" w:rsidP="00AB1662">
      <w:r>
        <w:t>D</w:t>
      </w:r>
      <w:r w:rsidRPr="00417CA8">
        <w:t xml:space="preserve">eberá contar con un letrero de 1.50 x 1.20 m en la obra. Este letrero lo colocará EL CONTRATISTA en lugar indicado por el Fiscal de Obras </w:t>
      </w:r>
      <w:r>
        <w:t xml:space="preserve">o Supervisor </w:t>
      </w:r>
      <w:r w:rsidRPr="00417CA8">
        <w:t>dentro de los 10 (diez) días de iniciada la obra; permanecerá en la obra o en el lugar indicado, hasta que el Fiscal de Obras</w:t>
      </w:r>
      <w:r>
        <w:t xml:space="preserve"> o Supervisor</w:t>
      </w:r>
      <w:r w:rsidRPr="00417CA8">
        <w:t xml:space="preserve"> lo estime conveniente. El letrero será de chapa galvanizada N</w:t>
      </w:r>
      <w:r>
        <w:t>°</w:t>
      </w:r>
      <w:r w:rsidRPr="00417CA8">
        <w:t xml:space="preserve">24 con armazón de caño negro y pintado con esmalte sintético y letras ploteadas. La altura a la que debe ser colocado el letrero será de un metro cincuenta centímetros (1.5 m.), contando desde el nivel natural del terreno hasta la parte inferior del letrero. </w:t>
      </w:r>
      <w:r>
        <w:t>El Texto deberá ser aprobado, previo a su montaje, por el Fiscal de Obras o Supervisor.</w:t>
      </w:r>
    </w:p>
    <w:p w14:paraId="1314517C" w14:textId="44FDDE99" w:rsidR="00AB1662" w:rsidRPr="00D918A5" w:rsidRDefault="00AB1662">
      <w:pPr>
        <w:pStyle w:val="Prrafodelista"/>
        <w:numPr>
          <w:ilvl w:val="1"/>
          <w:numId w:val="19"/>
        </w:numPr>
        <w:rPr>
          <w:b/>
          <w:bCs/>
          <w:color w:val="002060"/>
          <w:u w:val="single"/>
        </w:rPr>
      </w:pPr>
      <w:r w:rsidRPr="00D918A5">
        <w:rPr>
          <w:b/>
          <w:bCs/>
          <w:color w:val="002060"/>
          <w:u w:val="single"/>
        </w:rPr>
        <w:t>Replanteo y marcación:</w:t>
      </w:r>
    </w:p>
    <w:p w14:paraId="2B1F04BE" w14:textId="484EDB0F" w:rsidR="006C2519" w:rsidRDefault="00AB1662" w:rsidP="00AB1662">
      <w:r>
        <w:rPr>
          <w:rFonts w:ascii="Times New Roman" w:hAnsi="Times New Roman" w:cs="Times New Roman"/>
          <w:b/>
          <w:bCs/>
          <w:sz w:val="28"/>
          <w:szCs w:val="28"/>
        </w:rPr>
        <w:t xml:space="preserve"> </w:t>
      </w:r>
      <w:r w:rsidRPr="001B4F1D">
        <w:rPr>
          <w:rFonts w:cstheme="minorHAnsi"/>
          <w:szCs w:val="22"/>
        </w:rPr>
        <w:t>El mismo consistirá en realizar todos los trabajos de topografía requeridos como ser: Fijación de ejes en alineación y cotas, secciones transversales, aéreas y volúmenes, controles de ejecución y controles finales de todos los ítems de la obra y con aprobación de la fiscalización</w:t>
      </w:r>
      <w:r>
        <w:rPr>
          <w:rFonts w:cstheme="minorHAnsi"/>
          <w:szCs w:val="22"/>
        </w:rPr>
        <w:t xml:space="preserve"> o Supervisión de Obras</w:t>
      </w:r>
      <w:r w:rsidRPr="001B4F1D">
        <w:rPr>
          <w:rFonts w:cstheme="minorHAnsi"/>
          <w:b/>
          <w:bCs/>
          <w:sz w:val="28"/>
          <w:szCs w:val="28"/>
        </w:rPr>
        <w:t>.</w:t>
      </w:r>
      <w:r w:rsidRPr="001B4F1D">
        <w:rPr>
          <w:rFonts w:ascii="Times New Roman" w:hAnsi="Times New Roman" w:cs="Times New Roman"/>
          <w:b/>
          <w:bCs/>
          <w:sz w:val="28"/>
          <w:szCs w:val="28"/>
        </w:rPr>
        <w:t xml:space="preserve"> </w:t>
      </w:r>
      <w:r w:rsidRPr="00417CA8">
        <w:t xml:space="preserve">EL CONTRATISTA hará el replanteo de la obra basándose en los puntos de referencia indicados en los </w:t>
      </w:r>
      <w:r w:rsidRPr="00417CA8">
        <w:lastRenderedPageBreak/>
        <w:t>planos</w:t>
      </w:r>
      <w:r>
        <w:t xml:space="preserve"> (los cuales deberán ser verificados por EL CONTRATISTA y dado el caso, sugerir modificaciones, las cuales deberán ser aprobadas por el Fiscal de Obras o Supervisor)</w:t>
      </w:r>
      <w:r w:rsidRPr="00417CA8">
        <w:t>, será responsable de la exactitud de las medidas y escuadrías. EL CONTRATISTA suministrará por su cuenta todos los materiales y mano de obra que se requieran para este trabajo. EL CONTRATISTA se hará responsable de la correcta marcación de la obra y del cuidado y conservación de todas las estacas y otras marcas aprobadas por el Fiscal de Obras</w:t>
      </w:r>
      <w:r>
        <w:t xml:space="preserve"> o Supervisor</w:t>
      </w:r>
      <w:r w:rsidRPr="00417CA8">
        <w:t xml:space="preserve">. Se utilizarán estacas de madera de 2” x 3” y cabezales de 1” x 3” como mínimo. Una </w:t>
      </w:r>
      <w:r>
        <w:t>vez hecha la demolición</w:t>
      </w:r>
      <w:r w:rsidRPr="00417CA8">
        <w:t xml:space="preserve"> y</w:t>
      </w:r>
      <w:r>
        <w:t>/o</w:t>
      </w:r>
      <w:r w:rsidRPr="00417CA8">
        <w:t xml:space="preserve"> nivelado perfectamente </w:t>
      </w:r>
      <w:r>
        <w:t>d</w:t>
      </w:r>
      <w:r w:rsidRPr="00417CA8">
        <w:t xml:space="preserve">el terreno </w:t>
      </w:r>
      <w:r>
        <w:t xml:space="preserve">de asiento, </w:t>
      </w:r>
      <w:r w:rsidRPr="00417CA8">
        <w:t xml:space="preserve">de acuerdo con </w:t>
      </w:r>
      <w:r>
        <w:t>lo</w:t>
      </w:r>
      <w:r w:rsidRPr="00417CA8">
        <w:t>s</w:t>
      </w:r>
      <w:r>
        <w:t xml:space="preserve"> niveles y</w:t>
      </w:r>
      <w:r w:rsidRPr="00417CA8">
        <w:t xml:space="preserve"> cotas especificadas en los planos correspondiente</w:t>
      </w:r>
      <w:r>
        <w:t>s (EL CONTRATISTA deberá verificar los niveles de proyecto y recomendar las correcciones correspondientes, dado el caso)</w:t>
      </w:r>
      <w:r w:rsidRPr="00417CA8">
        <w:t>, EL CONTRATISTA procederá al replanteo general y parcial de la obra. El replanteo realizado por EL CON</w:t>
      </w:r>
      <w:r>
        <w:t>TRATISTA</w:t>
      </w:r>
      <w:r w:rsidRPr="00417CA8">
        <w:t xml:space="preserve"> será verificado por el Fiscal de Obras</w:t>
      </w:r>
      <w:r>
        <w:t xml:space="preserve"> o Supervisor.</w:t>
      </w:r>
      <w:r w:rsidRPr="00417CA8">
        <w:t xml:space="preserve"> EL CONTRATISTA deberá revisar las medida</w:t>
      </w:r>
      <w:r>
        <w:t>s, niveles y cota</w:t>
      </w:r>
      <w:r w:rsidRPr="00417CA8">
        <w:t xml:space="preserve">s, haciéndose responsable de cualquier error que pudiere perjudicar a la obra y/o terceros. Deberá preverse dentro de este rubro </w:t>
      </w:r>
      <w:r>
        <w:t>las medidas y elementos de protección y señalización</w:t>
      </w:r>
      <w:r w:rsidRPr="00417CA8">
        <w:t xml:space="preserve"> a fin de evitar accidentes a los transeúntes.</w:t>
      </w:r>
    </w:p>
    <w:p w14:paraId="597B5A6D" w14:textId="46E3C040" w:rsidR="38A0455D" w:rsidRPr="000B6C52" w:rsidRDefault="2713B1DB">
      <w:pPr>
        <w:pStyle w:val="Prrafodelista"/>
        <w:numPr>
          <w:ilvl w:val="1"/>
          <w:numId w:val="19"/>
        </w:numPr>
        <w:spacing w:before="16"/>
        <w:ind w:right="-20"/>
        <w:jc w:val="left"/>
        <w:rPr>
          <w:b/>
          <w:bCs/>
          <w:color w:val="002060"/>
          <w:u w:val="single"/>
        </w:rPr>
      </w:pPr>
      <w:r w:rsidRPr="000B6C52">
        <w:rPr>
          <w:b/>
          <w:bCs/>
          <w:color w:val="002060"/>
          <w:u w:val="single"/>
        </w:rPr>
        <w:t>Vicios ocultos</w:t>
      </w:r>
    </w:p>
    <w:p w14:paraId="7C2BF74A" w14:textId="31058558" w:rsidR="35E6EDC2" w:rsidRDefault="35E6EDC2" w:rsidP="5F5F04C5">
      <w:pPr>
        <w:spacing w:before="16"/>
        <w:ind w:left="-20" w:right="-20"/>
        <w:rPr>
          <w:szCs w:val="22"/>
        </w:rPr>
      </w:pPr>
      <w:r w:rsidRPr="5F5F04C5">
        <w:rPr>
          <w:szCs w:val="22"/>
        </w:rPr>
        <w:t xml:space="preserve">Si la FISCALIZACION tuviese fundadas razones para creer en la existencia de vicios ocultos de construcción en las obras ejecutadas, ordenará efectuar en cualquier tiempo, y antes de la recepción definitiva, los ensayos, destructivos o no, que crea necesarios para reconocer los trabajos que </w:t>
      </w:r>
      <w:r w:rsidR="13098251" w:rsidRPr="5F5F04C5">
        <w:rPr>
          <w:szCs w:val="22"/>
        </w:rPr>
        <w:t>suponga defectuosos</w:t>
      </w:r>
      <w:r w:rsidRPr="5F5F04C5">
        <w:rPr>
          <w:szCs w:val="22"/>
        </w:rPr>
        <w:t xml:space="preserve"> dando cuenta de la </w:t>
      </w:r>
      <w:r w:rsidR="10F7D88F" w:rsidRPr="5F5F04C5">
        <w:rPr>
          <w:szCs w:val="22"/>
        </w:rPr>
        <w:t>circunstancia al</w:t>
      </w:r>
      <w:r w:rsidR="168A5563" w:rsidRPr="5F5F04C5">
        <w:rPr>
          <w:szCs w:val="22"/>
        </w:rPr>
        <w:t xml:space="preserve"> </w:t>
      </w:r>
      <w:r w:rsidRPr="5F5F04C5">
        <w:rPr>
          <w:szCs w:val="22"/>
        </w:rPr>
        <w:t>CONTRATISTA.</w:t>
      </w:r>
    </w:p>
    <w:p w14:paraId="6963019C" w14:textId="11D900E2" w:rsidR="5F5F04C5" w:rsidRDefault="35E6EDC2" w:rsidP="006926A1">
      <w:pPr>
        <w:spacing w:before="16"/>
        <w:ind w:left="-20" w:right="-20"/>
        <w:rPr>
          <w:szCs w:val="22"/>
        </w:rPr>
      </w:pPr>
      <w:r w:rsidRPr="5F5F04C5">
        <w:rPr>
          <w:szCs w:val="22"/>
        </w:rPr>
        <w:t>Los gastos que se ocasionen corresponderán al CONTRATISTA, siempre que los vicios existan realmente, en caso contrario los gastos generados por los estudios corresponderán a EL</w:t>
      </w:r>
      <w:r w:rsidR="3CFB2E80" w:rsidRPr="5F5F04C5">
        <w:rPr>
          <w:szCs w:val="22"/>
        </w:rPr>
        <w:t xml:space="preserve"> </w:t>
      </w:r>
      <w:r w:rsidRPr="5F5F04C5">
        <w:rPr>
          <w:szCs w:val="22"/>
        </w:rPr>
        <w:t>CONTRATANTE.</w:t>
      </w:r>
    </w:p>
    <w:p w14:paraId="0458C19E" w14:textId="3A7F8ABB" w:rsidR="5F5F04C5" w:rsidRDefault="5F5F04C5" w:rsidP="5F5F04C5">
      <w:pPr>
        <w:spacing w:before="4"/>
        <w:ind w:right="-20"/>
        <w:rPr>
          <w:szCs w:val="22"/>
        </w:rPr>
      </w:pPr>
    </w:p>
    <w:p w14:paraId="3C221EA9" w14:textId="01F4C5F5" w:rsidR="2F7033DD" w:rsidRPr="00624AED" w:rsidRDefault="2F7033DD" w:rsidP="5F5F04C5">
      <w:pPr>
        <w:pStyle w:val="Ttulo2"/>
        <w:ind w:left="216"/>
        <w:rPr>
          <w:b/>
          <w:color w:val="002060"/>
        </w:rPr>
      </w:pPr>
      <w:bookmarkStart w:id="9" w:name="_Toc159509142"/>
      <w:r w:rsidRPr="00624AED">
        <w:rPr>
          <w:b/>
          <w:color w:val="002060"/>
        </w:rPr>
        <w:t>SECCION</w:t>
      </w:r>
      <w:r w:rsidR="61DC77CE" w:rsidRPr="00624AED">
        <w:rPr>
          <w:b/>
          <w:color w:val="002060"/>
        </w:rPr>
        <w:t xml:space="preserve"> n°</w:t>
      </w:r>
      <w:r w:rsidR="000B6C52">
        <w:rPr>
          <w:b/>
          <w:color w:val="002060"/>
        </w:rPr>
        <w:t>2</w:t>
      </w:r>
      <w:r w:rsidR="61DC77CE" w:rsidRPr="00624AED">
        <w:rPr>
          <w:b/>
          <w:color w:val="002060"/>
        </w:rPr>
        <w:t xml:space="preserve">: </w:t>
      </w:r>
      <w:r w:rsidR="49A708AC" w:rsidRPr="00624AED">
        <w:rPr>
          <w:b/>
          <w:color w:val="002060"/>
        </w:rPr>
        <w:t>EXCAVACIONES</w:t>
      </w:r>
      <w:bookmarkEnd w:id="9"/>
      <w:r w:rsidR="49A708AC" w:rsidRPr="00624AED">
        <w:rPr>
          <w:b/>
          <w:color w:val="002060"/>
        </w:rPr>
        <w:t xml:space="preserve"> </w:t>
      </w:r>
    </w:p>
    <w:p w14:paraId="39A6C67D" w14:textId="16BADDA0" w:rsidR="006C2519" w:rsidRPr="006C2519" w:rsidRDefault="006C2519">
      <w:pPr>
        <w:pStyle w:val="Prrafodelista"/>
        <w:numPr>
          <w:ilvl w:val="0"/>
          <w:numId w:val="34"/>
        </w:numPr>
        <w:ind w:right="4780"/>
        <w:rPr>
          <w:b/>
          <w:bCs/>
          <w:color w:val="002060"/>
          <w:szCs w:val="22"/>
          <w:u w:val="single"/>
        </w:rPr>
      </w:pPr>
      <w:r>
        <w:rPr>
          <w:b/>
          <w:bCs/>
          <w:color w:val="002060"/>
          <w:szCs w:val="22"/>
          <w:u w:val="single"/>
        </w:rPr>
        <w:t xml:space="preserve">Descripción: </w:t>
      </w:r>
    </w:p>
    <w:p w14:paraId="1CBF380C" w14:textId="1436A7D7" w:rsidR="7353BFA4" w:rsidRPr="000B6C52" w:rsidRDefault="7353BFA4" w:rsidP="5F5F04C5">
      <w:pPr>
        <w:rPr>
          <w:rFonts w:cs="Arial"/>
          <w:lang w:val="es-MX"/>
        </w:rPr>
      </w:pPr>
      <w:r w:rsidRPr="000B6C52">
        <w:rPr>
          <w:rFonts w:cs="Arial"/>
          <w:lang w:val="es-MX"/>
        </w:rPr>
        <w:t xml:space="preserve">Esta actividad se refiere a excavaciones masivas, excavaciones menores necesarias para fundaciones de </w:t>
      </w:r>
      <w:proofErr w:type="spellStart"/>
      <w:r w:rsidRPr="000B6C52">
        <w:rPr>
          <w:rFonts w:cs="Arial"/>
          <w:lang w:val="es-MX"/>
        </w:rPr>
        <w:t>H°</w:t>
      </w:r>
      <w:proofErr w:type="spellEnd"/>
      <w:r w:rsidR="41A31D77" w:rsidRPr="000B6C52">
        <w:rPr>
          <w:rFonts w:cs="Arial"/>
          <w:lang w:val="es-MX"/>
        </w:rPr>
        <w:t xml:space="preserve"> </w:t>
      </w:r>
      <w:proofErr w:type="spellStart"/>
      <w:r w:rsidRPr="000B6C52">
        <w:rPr>
          <w:rFonts w:cs="Arial"/>
          <w:lang w:val="es-MX"/>
        </w:rPr>
        <w:t>A°</w:t>
      </w:r>
      <w:proofErr w:type="spellEnd"/>
      <w:r w:rsidRPr="000B6C52">
        <w:rPr>
          <w:rFonts w:cs="Arial"/>
          <w:lang w:val="es-MX"/>
        </w:rPr>
        <w:t xml:space="preserve"> y mamposterías de elevaciones, remoción de suelos inestables o de lo que hubiere. </w:t>
      </w:r>
    </w:p>
    <w:p w14:paraId="0100C129" w14:textId="36110FD3" w:rsidR="5B151B18" w:rsidRPr="000B6C52" w:rsidRDefault="5B151B18" w:rsidP="5F5F04C5">
      <w:pPr>
        <w:rPr>
          <w:rFonts w:cs="Arial"/>
          <w:lang w:val="es-MX"/>
        </w:rPr>
      </w:pPr>
      <w:r w:rsidRPr="000B6C52">
        <w:t>L</w:t>
      </w:r>
      <w:r w:rsidR="640C5AFD" w:rsidRPr="000B6C52">
        <w:t xml:space="preserve">as excavaciones </w:t>
      </w:r>
      <w:r w:rsidR="0DF5D81D" w:rsidRPr="000B6C52">
        <w:t xml:space="preserve">se </w:t>
      </w:r>
      <w:r w:rsidR="5F1CF187" w:rsidRPr="000B6C52">
        <w:t>ejecutarán</w:t>
      </w:r>
      <w:r w:rsidR="0DF5D81D" w:rsidRPr="000B6C52">
        <w:t xml:space="preserve"> de forma manual, </w:t>
      </w:r>
      <w:r w:rsidR="640C5AFD" w:rsidRPr="000B6C52">
        <w:t xml:space="preserve">se quitarán las piedras, troncos, basuras y cualquier otro material que por descomposición pueda ocasionar hundimientos. Los fondos serán uniformes y nivelados y deberán llegar a tierra firme. Si lloviese estando las zanjas abiertas, se procederá a limpiarlas de lodos y capas blandas antes de cargarlas. No se permitirá rellenos de las zanjas en caso de errores de niveles. No se realizará ninguna carga de </w:t>
      </w:r>
      <w:r w:rsidR="48232457" w:rsidRPr="000B6C52">
        <w:t>ningún</w:t>
      </w:r>
      <w:r w:rsidR="6AE3AAA9" w:rsidRPr="000B6C52">
        <w:t xml:space="preserve"> tipo de </w:t>
      </w:r>
      <w:r w:rsidR="686057EA" w:rsidRPr="000B6C52">
        <w:t>fundación</w:t>
      </w:r>
      <w:r w:rsidR="6AE3AAA9" w:rsidRPr="000B6C52">
        <w:t xml:space="preserve"> </w:t>
      </w:r>
      <w:r w:rsidR="640C5AFD" w:rsidRPr="000B6C52">
        <w:t xml:space="preserve">sin previa autorización escrita del Fiscal de obras. </w:t>
      </w:r>
    </w:p>
    <w:p w14:paraId="302CACC8" w14:textId="12B0A265" w:rsidR="4C58EF99" w:rsidRPr="000B6C52" w:rsidRDefault="4C58EF99" w:rsidP="5F5F04C5">
      <w:pPr>
        <w:rPr>
          <w:rFonts w:cs="Arial"/>
          <w:lang w:val="es-MX"/>
        </w:rPr>
      </w:pPr>
      <w:r w:rsidRPr="000B6C52">
        <w:rPr>
          <w:rFonts w:cs="Arial"/>
          <w:lang w:val="es-MX"/>
        </w:rPr>
        <w:t>Para prevenir o minimizar los impactos ambientales el Contratista deberá tener en cuenta lo siguiente:</w:t>
      </w:r>
    </w:p>
    <w:p w14:paraId="54ADBC47" w14:textId="30229B6A" w:rsidR="4C58EF99" w:rsidRPr="000B6C52" w:rsidRDefault="4C58EF99">
      <w:pPr>
        <w:pStyle w:val="Prrafodelista"/>
        <w:widowControl w:val="0"/>
        <w:numPr>
          <w:ilvl w:val="0"/>
          <w:numId w:val="17"/>
        </w:numPr>
        <w:ind w:left="709" w:hanging="283"/>
        <w:rPr>
          <w:rFonts w:ascii="Calibri" w:hAnsi="Calibri" w:cs="Arial"/>
        </w:rPr>
      </w:pPr>
      <w:r w:rsidRPr="000B6C52">
        <w:rPr>
          <w:rFonts w:ascii="Calibri" w:hAnsi="Calibri" w:cs="Arial"/>
        </w:rPr>
        <w:t xml:space="preserve">Las excavaciones deberán ser de forma manual. </w:t>
      </w:r>
    </w:p>
    <w:p w14:paraId="7B329DCD" w14:textId="63400C14" w:rsidR="4C58EF99" w:rsidRPr="000B6C52" w:rsidRDefault="4C58EF99">
      <w:pPr>
        <w:pStyle w:val="Prrafodelista"/>
        <w:widowControl w:val="0"/>
        <w:numPr>
          <w:ilvl w:val="0"/>
          <w:numId w:val="17"/>
        </w:numPr>
        <w:ind w:left="709" w:hanging="283"/>
        <w:rPr>
          <w:rFonts w:ascii="Calibri" w:hAnsi="Calibri" w:cs="Arial"/>
        </w:rPr>
      </w:pPr>
      <w:r w:rsidRPr="000B6C52">
        <w:rPr>
          <w:rFonts w:ascii="Calibri" w:hAnsi="Calibri" w:cs="Arial"/>
        </w:rPr>
        <w:t>El material excavado deberá usarse como relleno posterior alrededor de la estructura, de zanjas o de yacimientos de suelos, si es adecuado según la Fiscalización.</w:t>
      </w:r>
    </w:p>
    <w:p w14:paraId="747F68E3" w14:textId="77777777" w:rsidR="4C58EF99" w:rsidRPr="000B6C52" w:rsidRDefault="4C58EF99">
      <w:pPr>
        <w:pStyle w:val="Prrafodelista"/>
        <w:widowControl w:val="0"/>
        <w:numPr>
          <w:ilvl w:val="0"/>
          <w:numId w:val="17"/>
        </w:numPr>
        <w:ind w:left="709" w:hanging="283"/>
        <w:rPr>
          <w:rFonts w:ascii="Calibri" w:hAnsi="Calibri" w:cs="Arial"/>
        </w:rPr>
      </w:pPr>
      <w:r w:rsidRPr="000B6C52">
        <w:rPr>
          <w:rFonts w:ascii="Calibri" w:hAnsi="Calibri" w:cs="Arial"/>
        </w:rPr>
        <w:t>El suelo resultante de las excavaciones de zanjas podrá ser empleado en la construcción de terraplenes o de lo contrario el Contratista se responsabilizará de su disposición final. Esto dependerá de la orden que dé la Fiscalización.</w:t>
      </w:r>
    </w:p>
    <w:p w14:paraId="1ACA58CC" w14:textId="018BB6BE" w:rsidR="4C58EF99" w:rsidRDefault="4C58EF99">
      <w:pPr>
        <w:pStyle w:val="Prrafodelista"/>
        <w:widowControl w:val="0"/>
        <w:numPr>
          <w:ilvl w:val="0"/>
          <w:numId w:val="17"/>
        </w:numPr>
        <w:ind w:left="709" w:hanging="283"/>
        <w:rPr>
          <w:rFonts w:ascii="Calibri" w:hAnsi="Calibri" w:cs="Arial"/>
        </w:rPr>
      </w:pPr>
      <w:r w:rsidRPr="000B6C52">
        <w:rPr>
          <w:rFonts w:ascii="Calibri" w:hAnsi="Calibri" w:cs="Arial"/>
        </w:rPr>
        <w:t xml:space="preserve">Las excavaciones no deberán interrumpir el tránsito peatonal principalmente al comercio frentista, por lo </w:t>
      </w:r>
      <w:r w:rsidR="52843809" w:rsidRPr="000B6C52">
        <w:rPr>
          <w:rFonts w:ascii="Calibri" w:hAnsi="Calibri" w:cs="Arial"/>
        </w:rPr>
        <w:t>tanto,</w:t>
      </w:r>
      <w:r w:rsidRPr="000B6C52">
        <w:rPr>
          <w:rFonts w:ascii="Calibri" w:hAnsi="Calibri" w:cs="Arial"/>
        </w:rPr>
        <w:t xml:space="preserve"> el Contratista deberá habilitar pasos peatonales, durante el tiempo que permanezcan las excavaciones.</w:t>
      </w:r>
    </w:p>
    <w:p w14:paraId="67EE4746" w14:textId="77777777" w:rsidR="00EB56E0" w:rsidRDefault="00EB56E0" w:rsidP="00EB56E0">
      <w:pPr>
        <w:pStyle w:val="Prrafodelista"/>
        <w:widowControl w:val="0"/>
        <w:ind w:left="709"/>
        <w:rPr>
          <w:rFonts w:ascii="Calibri" w:hAnsi="Calibri" w:cs="Arial"/>
        </w:rPr>
      </w:pPr>
    </w:p>
    <w:p w14:paraId="615E702B" w14:textId="77777777" w:rsidR="006C2519" w:rsidRDefault="006C2519" w:rsidP="006C2519">
      <w:pPr>
        <w:pStyle w:val="Prrafodelista"/>
        <w:widowControl w:val="0"/>
        <w:ind w:left="709"/>
        <w:rPr>
          <w:rFonts w:ascii="Calibri" w:hAnsi="Calibri" w:cs="Arial"/>
        </w:rPr>
      </w:pPr>
    </w:p>
    <w:p w14:paraId="3BEDB48F" w14:textId="77777777" w:rsidR="006C2519" w:rsidRPr="006C2519" w:rsidRDefault="006C2519">
      <w:pPr>
        <w:pStyle w:val="Prrafodelista"/>
        <w:numPr>
          <w:ilvl w:val="0"/>
          <w:numId w:val="34"/>
        </w:numPr>
        <w:ind w:right="4780"/>
        <w:rPr>
          <w:b/>
          <w:bCs/>
          <w:color w:val="002060"/>
          <w:szCs w:val="22"/>
          <w:u w:val="single"/>
        </w:rPr>
      </w:pPr>
      <w:r w:rsidRPr="006C2519">
        <w:rPr>
          <w:b/>
          <w:bCs/>
          <w:color w:val="002060"/>
          <w:szCs w:val="22"/>
          <w:u w:val="single"/>
        </w:rPr>
        <w:lastRenderedPageBreak/>
        <w:t>Materiales</w:t>
      </w:r>
    </w:p>
    <w:p w14:paraId="29349C6E" w14:textId="0B71A006" w:rsidR="006C2519" w:rsidRPr="005F5FF7" w:rsidRDefault="006C2519" w:rsidP="006C2519">
      <w:pPr>
        <w:rPr>
          <w:rFonts w:eastAsia="Times New Roman"/>
        </w:rPr>
      </w:pPr>
      <w:r w:rsidRPr="005F5FF7">
        <w:rPr>
          <w:rFonts w:eastAsia="Times New Roman"/>
        </w:rPr>
        <w:t xml:space="preserve">Todos los materiales excavados que cumplan los requisitos especificados en esta </w:t>
      </w:r>
      <w:r>
        <w:rPr>
          <w:rFonts w:eastAsia="Times New Roman"/>
        </w:rPr>
        <w:t>s</w:t>
      </w:r>
      <w:r w:rsidRPr="005F5FF7">
        <w:rPr>
          <w:rFonts w:eastAsia="Times New Roman"/>
        </w:rPr>
        <w:t xml:space="preserve">ección podrán ser empleados como materiales para </w:t>
      </w:r>
      <w:r>
        <w:rPr>
          <w:rFonts w:eastAsia="Times New Roman"/>
        </w:rPr>
        <w:t>rellenos y capa seleccionada</w:t>
      </w:r>
      <w:r w:rsidRPr="005F5FF7">
        <w:rPr>
          <w:rFonts w:eastAsia="Times New Roman"/>
        </w:rPr>
        <w:t xml:space="preserve">, con las siguientes restricciones:  </w:t>
      </w:r>
    </w:p>
    <w:p w14:paraId="6261F091" w14:textId="77777777" w:rsidR="006C2519" w:rsidRPr="005F5FF7" w:rsidRDefault="006C2519" w:rsidP="006C2519">
      <w:pPr>
        <w:rPr>
          <w:rFonts w:eastAsia="Times New Roman"/>
        </w:rPr>
      </w:pPr>
      <w:r w:rsidRPr="005F5FF7">
        <w:rPr>
          <w:rFonts w:eastAsia="Times New Roman"/>
        </w:rPr>
        <w:t xml:space="preserve">De ningún modo se aceptará en los </w:t>
      </w:r>
      <w:r>
        <w:rPr>
          <w:rFonts w:eastAsia="Times New Roman"/>
        </w:rPr>
        <w:t>rellenos</w:t>
      </w:r>
      <w:r w:rsidRPr="005F5FF7">
        <w:rPr>
          <w:rFonts w:eastAsia="Times New Roman"/>
        </w:rPr>
        <w:t xml:space="preserve"> la colocación de material que contenga fango, tierra turbosa, terrones endurecidos, desperdicios, raíces, césped u otros materiales orgánicos.</w:t>
      </w:r>
    </w:p>
    <w:p w14:paraId="6256C4E3" w14:textId="77777777" w:rsidR="006C2519" w:rsidRPr="005F5FF7" w:rsidRDefault="006C2519" w:rsidP="006C2519">
      <w:pPr>
        <w:rPr>
          <w:rFonts w:eastAsia="Times New Roman"/>
        </w:rPr>
      </w:pPr>
      <w:r w:rsidRPr="005F5FF7">
        <w:rPr>
          <w:rFonts w:eastAsia="Times New Roman"/>
        </w:rPr>
        <w:t xml:space="preserve">No se colocará en los </w:t>
      </w:r>
      <w:r>
        <w:rPr>
          <w:rFonts w:eastAsia="Times New Roman"/>
        </w:rPr>
        <w:t>rellenos</w:t>
      </w:r>
      <w:r w:rsidRPr="005F5FF7">
        <w:rPr>
          <w:rFonts w:eastAsia="Times New Roman"/>
        </w:rPr>
        <w:t xml:space="preserve"> material excavado de las secciones de</w:t>
      </w:r>
      <w:r>
        <w:rPr>
          <w:rFonts w:eastAsia="Times New Roman"/>
        </w:rPr>
        <w:t xml:space="preserve"> la obra</w:t>
      </w:r>
      <w:r w:rsidRPr="005F5FF7">
        <w:rPr>
          <w:rFonts w:eastAsia="Times New Roman"/>
        </w:rPr>
        <w:t xml:space="preserve"> que, a juicio de la Fiscalización</w:t>
      </w:r>
      <w:r>
        <w:rPr>
          <w:rFonts w:eastAsia="Times New Roman"/>
        </w:rPr>
        <w:t xml:space="preserve"> o Supervisión</w:t>
      </w:r>
      <w:r w:rsidRPr="005F5FF7">
        <w:rPr>
          <w:rFonts w:eastAsia="Times New Roman"/>
        </w:rPr>
        <w:t xml:space="preserve">, sean inadecuados por su calidad </w:t>
      </w:r>
    </w:p>
    <w:p w14:paraId="35CC2CFB" w14:textId="77777777" w:rsidR="006C2519" w:rsidRPr="005F5FF7" w:rsidRDefault="006C2519" w:rsidP="006C2519">
      <w:r w:rsidRPr="5F5F04C5">
        <w:rPr>
          <w:rFonts w:eastAsia="Times New Roman"/>
        </w:rPr>
        <w:t>En zonas sujetas a inundaciones prolongadas no se permitirá la utilización de materiales para la construcción de terraplenes que, por sus características de plasticidad y granulometría, se presente notoriamente poco cohesivo, permeable y fácilmente erosionable.</w:t>
      </w:r>
    </w:p>
    <w:p w14:paraId="74E65DF7" w14:textId="77777777" w:rsidR="006C2519" w:rsidRPr="005F5FF7" w:rsidRDefault="006C2519" w:rsidP="006C2519">
      <w:pPr>
        <w:rPr>
          <w:rFonts w:eastAsia="Times New Roman"/>
        </w:rPr>
      </w:pPr>
      <w:r w:rsidRPr="005F5FF7">
        <w:rPr>
          <w:rFonts w:eastAsia="Times New Roman"/>
        </w:rPr>
        <w:t xml:space="preserve">El Contratista empleará el número suficiente de equipo apropiado para las operaciones de esparcido y compactación del material aprobado para la ejecución de </w:t>
      </w:r>
      <w:r>
        <w:rPr>
          <w:rFonts w:eastAsia="Times New Roman"/>
        </w:rPr>
        <w:t>los rellenos</w:t>
      </w:r>
      <w:r w:rsidRPr="005F5FF7">
        <w:rPr>
          <w:rFonts w:eastAsia="Times New Roman"/>
        </w:rPr>
        <w:t xml:space="preserve"> a fin de obtener camadas uniformes y </w:t>
      </w:r>
      <w:r w:rsidRPr="005F5FF7">
        <w:rPr>
          <w:rFonts w:eastAsia="Times New Roman"/>
          <w:color w:val="000000" w:themeColor="text1"/>
        </w:rPr>
        <w:t xml:space="preserve">homogéneamente </w:t>
      </w:r>
      <w:r w:rsidRPr="005F5FF7">
        <w:rPr>
          <w:rFonts w:eastAsia="Times New Roman"/>
        </w:rPr>
        <w:t xml:space="preserve">compactadas hasta la densidad </w:t>
      </w:r>
      <w:r>
        <w:rPr>
          <w:rFonts w:eastAsia="Times New Roman"/>
        </w:rPr>
        <w:t>adecuada</w:t>
      </w:r>
      <w:r w:rsidRPr="005F5FF7">
        <w:rPr>
          <w:rFonts w:eastAsia="Times New Roman"/>
        </w:rPr>
        <w:t>. Los equipos estarán en perfectas condiciones técnicas, sin perdidas de aceite ni derrames de combustible.</w:t>
      </w:r>
    </w:p>
    <w:p w14:paraId="44AFC331" w14:textId="77777777" w:rsidR="006C2519" w:rsidRPr="005F5FF7" w:rsidRDefault="006C2519" w:rsidP="006C2519">
      <w:pPr>
        <w:rPr>
          <w:rFonts w:eastAsia="Times New Roman"/>
        </w:rPr>
      </w:pPr>
      <w:r w:rsidRPr="005F5FF7">
        <w:rPr>
          <w:rFonts w:eastAsia="Times New Roman"/>
        </w:rPr>
        <w:t>El equipo de compactación deberá satisfacer los requisitos individuales de construcción relativos al tipo, peso y cualquier otra característica específica requerida para el trabajo a ejecutar. Deberá presentar características y condiciones técnicas adecuadas para producir la compactación y densidad exigidas, sin causar exfoliaciones, desplazamientos, surcos, aflojamiento y empujes adversos.</w:t>
      </w:r>
    </w:p>
    <w:p w14:paraId="25E00F63" w14:textId="77777777" w:rsidR="006C2519" w:rsidRPr="005F5FF7" w:rsidRDefault="006C2519" w:rsidP="006C2519">
      <w:pPr>
        <w:rPr>
          <w:rFonts w:eastAsia="Times New Roman"/>
        </w:rPr>
      </w:pPr>
      <w:r w:rsidRPr="005F5FF7">
        <w:rPr>
          <w:rFonts w:eastAsia="Times New Roman"/>
        </w:rPr>
        <w:t>El equipo usado para estos trabajos deberá ser previamente aprobado por la Fiscalización, la cual podrá exigir el cambio o retiro de los elementos que no resulten aceptables.</w:t>
      </w:r>
    </w:p>
    <w:p w14:paraId="1FBB019D" w14:textId="77777777" w:rsidR="006C2519" w:rsidRPr="00D81230" w:rsidRDefault="006C2519">
      <w:pPr>
        <w:pStyle w:val="Prrafodelista"/>
        <w:numPr>
          <w:ilvl w:val="0"/>
          <w:numId w:val="34"/>
        </w:numPr>
        <w:ind w:right="4780"/>
        <w:rPr>
          <w:b/>
          <w:bCs/>
          <w:color w:val="002060"/>
          <w:szCs w:val="22"/>
          <w:u w:val="single"/>
        </w:rPr>
      </w:pPr>
      <w:r w:rsidRPr="00D81230">
        <w:rPr>
          <w:b/>
          <w:bCs/>
          <w:color w:val="002060"/>
          <w:szCs w:val="22"/>
          <w:u w:val="single"/>
        </w:rPr>
        <w:t>Procedimiento Constructivo</w:t>
      </w:r>
    </w:p>
    <w:p w14:paraId="6439A3CC" w14:textId="77777777" w:rsidR="006C2519" w:rsidRPr="00A51206" w:rsidRDefault="006C2519" w:rsidP="006C2519">
      <w:pPr>
        <w:rPr>
          <w:b/>
          <w:bCs/>
          <w:color w:val="002060"/>
          <w:u w:val="single"/>
        </w:rPr>
      </w:pPr>
      <w:r w:rsidRPr="5F5F04C5">
        <w:rPr>
          <w:b/>
          <w:bCs/>
          <w:color w:val="002060"/>
          <w:u w:val="single"/>
        </w:rPr>
        <w:t>Preparación del Asiento del relleno</w:t>
      </w:r>
    </w:p>
    <w:p w14:paraId="124DB90E" w14:textId="77777777" w:rsidR="006C2519" w:rsidRPr="005F5FF7" w:rsidRDefault="006C2519" w:rsidP="006C2519">
      <w:pPr>
        <w:rPr>
          <w:rFonts w:eastAsia="Times New Roman"/>
        </w:rPr>
      </w:pPr>
      <w:r w:rsidRPr="005F5FF7">
        <w:rPr>
          <w:rFonts w:eastAsia="Times New Roman"/>
        </w:rPr>
        <w:t xml:space="preserve">En los asientos de </w:t>
      </w:r>
      <w:r>
        <w:rPr>
          <w:rFonts w:eastAsia="Times New Roman"/>
        </w:rPr>
        <w:t>relleno</w:t>
      </w:r>
      <w:r w:rsidRPr="005F5FF7">
        <w:rPr>
          <w:rFonts w:eastAsia="Times New Roman"/>
        </w:rPr>
        <w:t>, excepto en sectores de material inadecuado, el suelo existente deberá compactarse dentro de los límites practicables</w:t>
      </w:r>
      <w:r>
        <w:rPr>
          <w:rFonts w:eastAsia="Times New Roman"/>
        </w:rPr>
        <w:t>.</w:t>
      </w:r>
    </w:p>
    <w:p w14:paraId="4AC10FCC" w14:textId="77777777" w:rsidR="006C2519" w:rsidRPr="00A51206" w:rsidRDefault="006C2519" w:rsidP="006C2519">
      <w:pPr>
        <w:rPr>
          <w:b/>
          <w:bCs/>
          <w:color w:val="002060"/>
          <w:u w:val="single"/>
        </w:rPr>
      </w:pPr>
      <w:r w:rsidRPr="5F5F04C5">
        <w:rPr>
          <w:b/>
          <w:bCs/>
          <w:color w:val="002060"/>
          <w:u w:val="single"/>
        </w:rPr>
        <w:t>Colocación del Material</w:t>
      </w:r>
    </w:p>
    <w:p w14:paraId="6B87EA69" w14:textId="77777777" w:rsidR="006C2519" w:rsidRPr="005F5FF7" w:rsidRDefault="006C2519" w:rsidP="006C2519">
      <w:pPr>
        <w:rPr>
          <w:rFonts w:eastAsia="Times New Roman"/>
        </w:rPr>
      </w:pPr>
      <w:r w:rsidRPr="005F5FF7">
        <w:rPr>
          <w:rFonts w:eastAsia="Times New Roman"/>
        </w:rPr>
        <w:t xml:space="preserve">Los materiales para el </w:t>
      </w:r>
      <w:r>
        <w:rPr>
          <w:rFonts w:eastAsia="Times New Roman"/>
        </w:rPr>
        <w:t>relleno</w:t>
      </w:r>
      <w:r w:rsidRPr="005F5FF7">
        <w:rPr>
          <w:rFonts w:eastAsia="Times New Roman"/>
        </w:rPr>
        <w:t xml:space="preserve"> deberán ser colocados en capas horizontales sucesivas de no más de 0,25 m de espesor suelto, ni exceder espesores tales que después de compactados sobrepasen los 0,20 m.</w:t>
      </w:r>
    </w:p>
    <w:p w14:paraId="5838AE29" w14:textId="77777777" w:rsidR="006C2519" w:rsidRPr="005F5FF7" w:rsidRDefault="006C2519" w:rsidP="006C2519">
      <w:pPr>
        <w:rPr>
          <w:rFonts w:eastAsia="Times New Roman"/>
        </w:rPr>
      </w:pPr>
      <w:r>
        <w:rPr>
          <w:rFonts w:eastAsia="Times New Roman"/>
        </w:rPr>
        <w:t xml:space="preserve">La </w:t>
      </w:r>
      <w:r w:rsidRPr="005F5FF7">
        <w:rPr>
          <w:rFonts w:eastAsia="Times New Roman"/>
        </w:rPr>
        <w:t>distribución del material deberá ser regulado de manera que utilice todo el ancho de cada una de las capas de material colocado. Cada capa deberá emparejarse, alisarse y compactadas según se especifica más adelante.</w:t>
      </w:r>
    </w:p>
    <w:p w14:paraId="117E4A04" w14:textId="77777777" w:rsidR="006C2519" w:rsidRDefault="006C2519" w:rsidP="006C2519">
      <w:pPr>
        <w:rPr>
          <w:rFonts w:eastAsia="Times New Roman"/>
        </w:rPr>
      </w:pPr>
      <w:r w:rsidRPr="1C50FF25">
        <w:rPr>
          <w:rFonts w:eastAsia="Times New Roman"/>
        </w:rPr>
        <w:t>Los trabajos de colocación de materiales, así como cualquier otro gasto en las operaciones adicionales, serán considerados supletorios, subsidiarios e incluidos en el trabajo descrito en esta sección y amparados por el precio unitario contractual respectivo.</w:t>
      </w:r>
    </w:p>
    <w:p w14:paraId="34EA3D3E" w14:textId="77777777" w:rsidR="006C2519" w:rsidRPr="00D81230" w:rsidRDefault="006C2519">
      <w:pPr>
        <w:pStyle w:val="Prrafodelista"/>
        <w:numPr>
          <w:ilvl w:val="0"/>
          <w:numId w:val="34"/>
        </w:numPr>
        <w:rPr>
          <w:b/>
          <w:bCs/>
          <w:color w:val="002060"/>
          <w:u w:val="single"/>
        </w:rPr>
      </w:pPr>
      <w:r w:rsidRPr="00D81230">
        <w:rPr>
          <w:b/>
          <w:bCs/>
          <w:color w:val="002060"/>
          <w:u w:val="single"/>
        </w:rPr>
        <w:t>Compactación</w:t>
      </w:r>
    </w:p>
    <w:p w14:paraId="193C396F" w14:textId="77777777" w:rsidR="006C2519" w:rsidRDefault="006C2519" w:rsidP="006C2519">
      <w:pPr>
        <w:rPr>
          <w:rFonts w:eastAsia="Times New Roman"/>
        </w:rPr>
      </w:pPr>
      <w:r w:rsidRPr="005F5FF7">
        <w:rPr>
          <w:rFonts w:eastAsia="Times New Roman"/>
        </w:rPr>
        <w:t>Cada capa de material suelto será acondicionada hasta alcanzar la humedad requerida para su compactación. El material luego de acondicionado será homogeneizado por medio de equipos apropiados que sean aprobados por la Fiscalización.</w:t>
      </w:r>
    </w:p>
    <w:p w14:paraId="579CD113" w14:textId="77777777" w:rsidR="00D81230" w:rsidRPr="006C2519" w:rsidRDefault="00D81230">
      <w:pPr>
        <w:pStyle w:val="Prrafodelista"/>
        <w:numPr>
          <w:ilvl w:val="0"/>
          <w:numId w:val="34"/>
        </w:numPr>
        <w:ind w:right="4780"/>
        <w:rPr>
          <w:b/>
          <w:bCs/>
          <w:color w:val="002060"/>
          <w:szCs w:val="22"/>
          <w:u w:val="single"/>
        </w:rPr>
      </w:pPr>
      <w:r w:rsidRPr="006C2519">
        <w:rPr>
          <w:b/>
          <w:bCs/>
          <w:color w:val="002060"/>
          <w:szCs w:val="22"/>
          <w:u w:val="single"/>
        </w:rPr>
        <w:t>Conservación</w:t>
      </w:r>
    </w:p>
    <w:p w14:paraId="509210DA" w14:textId="4EF15BF1" w:rsidR="006C2519" w:rsidRPr="00D81230" w:rsidRDefault="00D81230" w:rsidP="00D81230">
      <w:pPr>
        <w:rPr>
          <w:rFonts w:eastAsia="Times New Roman"/>
        </w:rPr>
      </w:pPr>
      <w:r w:rsidRPr="5F5F04C5">
        <w:rPr>
          <w:rFonts w:eastAsia="Times New Roman"/>
        </w:rPr>
        <w:t>El Contratista deberá mantener y conservar los rellenos ejecutados, hasta la construcción de las capas subsiguientes, hasta la recepción de las obras.</w:t>
      </w:r>
    </w:p>
    <w:p w14:paraId="093EBAD0" w14:textId="77777777" w:rsidR="006926A1" w:rsidRDefault="006926A1" w:rsidP="00206FA9">
      <w:pPr>
        <w:spacing w:before="15"/>
        <w:ind w:right="-20"/>
        <w:rPr>
          <w:szCs w:val="22"/>
        </w:rPr>
      </w:pPr>
    </w:p>
    <w:p w14:paraId="01345987" w14:textId="088310FC" w:rsidR="001B4F1D" w:rsidRPr="00624AED" w:rsidRDefault="001B4F1D" w:rsidP="5F5F04C5">
      <w:pPr>
        <w:pStyle w:val="Ttulo2"/>
        <w:rPr>
          <w:b/>
          <w:color w:val="002060"/>
        </w:rPr>
      </w:pPr>
      <w:bookmarkStart w:id="10" w:name="_Toc158642376"/>
      <w:bookmarkStart w:id="11" w:name="_Toc159509143"/>
      <w:r w:rsidRPr="00624AED">
        <w:rPr>
          <w:b/>
          <w:color w:val="002060"/>
        </w:rPr>
        <w:lastRenderedPageBreak/>
        <w:t>S</w:t>
      </w:r>
      <w:r w:rsidR="69DF520B" w:rsidRPr="00624AED">
        <w:rPr>
          <w:b/>
          <w:color w:val="002060"/>
        </w:rPr>
        <w:t>ECCIÓN N°</w:t>
      </w:r>
      <w:r w:rsidR="000B6C52">
        <w:rPr>
          <w:b/>
          <w:color w:val="002060"/>
        </w:rPr>
        <w:t>3</w:t>
      </w:r>
      <w:r w:rsidRPr="00624AED">
        <w:rPr>
          <w:b/>
          <w:color w:val="002060"/>
        </w:rPr>
        <w:t xml:space="preserve">: </w:t>
      </w:r>
      <w:r w:rsidR="08259AF1" w:rsidRPr="00624AED">
        <w:rPr>
          <w:b/>
          <w:color w:val="002060"/>
        </w:rPr>
        <w:t>ESTRUCTURA DE HORMIGÓN ARMado</w:t>
      </w:r>
      <w:bookmarkEnd w:id="10"/>
      <w:bookmarkEnd w:id="11"/>
    </w:p>
    <w:p w14:paraId="1A5B9FC3" w14:textId="41F86D73" w:rsidR="00091CAD" w:rsidRPr="000B6C52" w:rsidRDefault="000B6C52">
      <w:pPr>
        <w:pStyle w:val="Prrafodelista"/>
        <w:numPr>
          <w:ilvl w:val="0"/>
          <w:numId w:val="20"/>
        </w:numPr>
        <w:spacing w:before="16"/>
        <w:ind w:right="-20"/>
        <w:jc w:val="left"/>
        <w:rPr>
          <w:b/>
          <w:bCs/>
          <w:color w:val="002060"/>
          <w:u w:val="single"/>
        </w:rPr>
      </w:pPr>
      <w:bookmarkStart w:id="12" w:name="_Toc158642377"/>
      <w:r w:rsidRPr="000B6C52">
        <w:rPr>
          <w:b/>
          <w:bCs/>
          <w:color w:val="002060"/>
          <w:u w:val="single"/>
        </w:rPr>
        <w:t xml:space="preserve"> </w:t>
      </w:r>
      <w:r w:rsidR="00091CAD" w:rsidRPr="000B6C52">
        <w:rPr>
          <w:b/>
          <w:bCs/>
          <w:color w:val="002060"/>
          <w:u w:val="single"/>
        </w:rPr>
        <w:t>Descripción</w:t>
      </w:r>
      <w:bookmarkEnd w:id="12"/>
    </w:p>
    <w:p w14:paraId="77AB5CC0" w14:textId="537A3B46" w:rsidR="00091CAD" w:rsidRPr="005F5FF7" w:rsidRDefault="55E0995D" w:rsidP="1C50FF25">
      <w:r w:rsidRPr="5F5F04C5">
        <w:rPr>
          <w:rFonts w:eastAsia="Times New Roman"/>
        </w:rPr>
        <w:t xml:space="preserve">El trabajo consistirá en la Construcción de una Estructura de Hormigón Armado, conforme al proyecto </w:t>
      </w:r>
      <w:r w:rsidR="65D2EC0E" w:rsidRPr="5F5F04C5">
        <w:rPr>
          <w:rFonts w:eastAsia="Times New Roman"/>
        </w:rPr>
        <w:t>arquitectónico</w:t>
      </w:r>
      <w:r w:rsidRPr="5F5F04C5">
        <w:rPr>
          <w:rFonts w:eastAsia="Times New Roman"/>
        </w:rPr>
        <w:t xml:space="preserve"> </w:t>
      </w:r>
      <w:r w:rsidR="0E334236" w:rsidRPr="5F5F04C5">
        <w:rPr>
          <w:rFonts w:eastAsia="Times New Roman"/>
        </w:rPr>
        <w:t>c</w:t>
      </w:r>
      <w:r w:rsidR="0E334236">
        <w:t xml:space="preserve">on estas especificaciones y en conformidad a las alineaciones, cotas, secciones transversales y dimensiones dadas en los </w:t>
      </w:r>
      <w:r w:rsidR="4A036F9C">
        <w:t>p</w:t>
      </w:r>
      <w:r w:rsidR="0E334236">
        <w:t>lanos</w:t>
      </w:r>
      <w:r w:rsidR="2B31DEB9">
        <w:t xml:space="preserve"> referenciales. </w:t>
      </w:r>
      <w:r w:rsidR="2B31DEB9" w:rsidRPr="5F5F04C5">
        <w:rPr>
          <w:b/>
          <w:bCs/>
        </w:rPr>
        <w:t>EL CONTRATISTA deberá</w:t>
      </w:r>
      <w:r w:rsidR="0E334236" w:rsidRPr="5F5F04C5">
        <w:rPr>
          <w:b/>
          <w:bCs/>
        </w:rPr>
        <w:t xml:space="preserve"> </w:t>
      </w:r>
      <w:r w:rsidR="1FD11D60" w:rsidRPr="5F5F04C5">
        <w:rPr>
          <w:b/>
          <w:bCs/>
        </w:rPr>
        <w:t>realizar</w:t>
      </w:r>
      <w:r w:rsidR="7B08DBE7" w:rsidRPr="5F5F04C5">
        <w:rPr>
          <w:rFonts w:eastAsia="Times New Roman"/>
          <w:b/>
          <w:bCs/>
        </w:rPr>
        <w:t xml:space="preserve"> los cálculos y </w:t>
      </w:r>
      <w:r w:rsidR="6B3F5748" w:rsidRPr="5F5F04C5">
        <w:rPr>
          <w:rFonts w:eastAsia="Times New Roman"/>
          <w:b/>
          <w:bCs/>
        </w:rPr>
        <w:t xml:space="preserve">los </w:t>
      </w:r>
      <w:r w:rsidR="7B08DBE7" w:rsidRPr="5F5F04C5">
        <w:rPr>
          <w:rFonts w:eastAsia="Times New Roman"/>
          <w:b/>
          <w:bCs/>
        </w:rPr>
        <w:t xml:space="preserve">diseños finales del proyecto de estructuras de </w:t>
      </w:r>
      <w:proofErr w:type="spellStart"/>
      <w:r w:rsidR="7B08DBE7" w:rsidRPr="5F5F04C5">
        <w:rPr>
          <w:rFonts w:eastAsia="Times New Roman"/>
          <w:b/>
          <w:bCs/>
        </w:rPr>
        <w:t>H°</w:t>
      </w:r>
      <w:proofErr w:type="spellEnd"/>
      <w:r w:rsidR="16A373C0" w:rsidRPr="5F5F04C5">
        <w:rPr>
          <w:rFonts w:eastAsia="Times New Roman"/>
          <w:b/>
          <w:bCs/>
        </w:rPr>
        <w:t xml:space="preserve"> </w:t>
      </w:r>
      <w:proofErr w:type="spellStart"/>
      <w:r w:rsidR="7B08DBE7" w:rsidRPr="5F5F04C5">
        <w:rPr>
          <w:rFonts w:eastAsia="Times New Roman"/>
          <w:b/>
          <w:bCs/>
        </w:rPr>
        <w:t>A°</w:t>
      </w:r>
      <w:proofErr w:type="spellEnd"/>
      <w:r w:rsidR="7B08DBE7" w:rsidRPr="5F5F04C5">
        <w:rPr>
          <w:rFonts w:eastAsia="Times New Roman"/>
          <w:b/>
          <w:bCs/>
        </w:rPr>
        <w:t xml:space="preserve"> a construirse</w:t>
      </w:r>
      <w:r w:rsidR="445A4ED6" w:rsidRPr="5F5F04C5">
        <w:rPr>
          <w:rFonts w:eastAsia="Times New Roman"/>
          <w:b/>
          <w:bCs/>
        </w:rPr>
        <w:t>, y presentar</w:t>
      </w:r>
      <w:r w:rsidR="7B08DBE7" w:rsidRPr="5F5F04C5">
        <w:rPr>
          <w:rFonts w:eastAsia="Times New Roman"/>
          <w:b/>
          <w:bCs/>
        </w:rPr>
        <w:t xml:space="preserve"> para su aprobación por parte de la Fiscalización</w:t>
      </w:r>
      <w:r w:rsidR="18513BC8" w:rsidRPr="5F5F04C5">
        <w:rPr>
          <w:rFonts w:eastAsia="Times New Roman"/>
          <w:b/>
          <w:bCs/>
        </w:rPr>
        <w:t>.</w:t>
      </w:r>
      <w:r w:rsidR="18513BC8" w:rsidRPr="5F5F04C5">
        <w:rPr>
          <w:rFonts w:eastAsia="Times New Roman"/>
        </w:rPr>
        <w:t xml:space="preserve"> </w:t>
      </w:r>
      <w:r w:rsidR="00091CAD">
        <w:t xml:space="preserve"> </w:t>
      </w:r>
    </w:p>
    <w:p w14:paraId="0C2B3003" w14:textId="7EDA3AEC" w:rsidR="00091CAD" w:rsidRPr="000B6C52" w:rsidRDefault="68365ABB">
      <w:pPr>
        <w:pStyle w:val="Prrafodelista"/>
        <w:numPr>
          <w:ilvl w:val="0"/>
          <w:numId w:val="20"/>
        </w:numPr>
        <w:spacing w:before="16"/>
        <w:ind w:right="-20"/>
        <w:jc w:val="left"/>
        <w:rPr>
          <w:b/>
          <w:bCs/>
          <w:color w:val="002060"/>
          <w:u w:val="single"/>
        </w:rPr>
      </w:pPr>
      <w:r w:rsidRPr="000B6C52">
        <w:rPr>
          <w:b/>
          <w:bCs/>
          <w:color w:val="002060"/>
          <w:u w:val="single"/>
        </w:rPr>
        <w:t xml:space="preserve"> </w:t>
      </w:r>
      <w:r w:rsidR="0E2690BF" w:rsidRPr="000B6C52">
        <w:rPr>
          <w:b/>
          <w:bCs/>
          <w:color w:val="002060"/>
          <w:u w:val="single"/>
        </w:rPr>
        <w:t>Marcación y replanteo</w:t>
      </w:r>
    </w:p>
    <w:p w14:paraId="335BD024" w14:textId="60B05008" w:rsidR="00091CAD" w:rsidRPr="005F5FF7" w:rsidRDefault="0E2690BF" w:rsidP="1C50FF25">
      <w:r>
        <w:t>Se hará el replanteo de la obra basándose en los</w:t>
      </w:r>
      <w:r w:rsidR="550B846D">
        <w:t xml:space="preserve"> puntos de referencia indicados en los planos, será responsable de la exactitud de las medidas y escuadrías. EL CONSTRUCTOR suministrará por su cuenta todos los materiales y mano de obra que se requieran para este trabajo. EL CONSTRUCTOR se hará responsable de la correcta marcación de la obra y del cuidado y conservación de todas las estacas y otras marcas aprobadas por el Fiscal de Obras. Se utilizarán estacas de madera de 2” x 3” y cabezales de 1” x 3” como mínimo. </w:t>
      </w:r>
      <w:bookmarkStart w:id="13" w:name="_Int_dTLw5qE8"/>
      <w:r w:rsidR="550B846D">
        <w:t>Una vez limpio y nivelado perfectamente el terreno de acuerdo con las cotas especificadas en los planos correspondientes, EL CONSTRUCTOR procederá al replanteo general y parcial de la obra.</w:t>
      </w:r>
      <w:bookmarkEnd w:id="13"/>
      <w:r w:rsidR="550B846D">
        <w:t xml:space="preserve"> El replanteo realizado por EL CONSTRUCTOR será verificado por el Fiscal de Obras EL CONSTRUCTOR deberá revisar las medidas, haciéndose responsable de cualquier error que pudiere perjudicar a la obra y/o terceros. Deberá preverse dentro de este rubro el vallado de protección a fin de evitar accidentes a alumnos y profesores de la institución en el desarrollo de la obra.</w:t>
      </w:r>
    </w:p>
    <w:p w14:paraId="7E892E04" w14:textId="12209EBD" w:rsidR="00091CAD" w:rsidRPr="000B6C52" w:rsidRDefault="278B0C8C">
      <w:pPr>
        <w:pStyle w:val="Prrafodelista"/>
        <w:numPr>
          <w:ilvl w:val="0"/>
          <w:numId w:val="20"/>
        </w:numPr>
        <w:spacing w:before="16"/>
        <w:ind w:right="-20"/>
        <w:jc w:val="left"/>
        <w:rPr>
          <w:b/>
          <w:bCs/>
          <w:color w:val="002060"/>
          <w:u w:val="single"/>
        </w:rPr>
      </w:pPr>
      <w:r w:rsidRPr="000B6C52">
        <w:rPr>
          <w:b/>
          <w:bCs/>
          <w:color w:val="002060"/>
          <w:u w:val="single"/>
        </w:rPr>
        <w:t>Excavación para fundaciones</w:t>
      </w:r>
    </w:p>
    <w:p w14:paraId="27DD4424" w14:textId="367A0CFB" w:rsidR="00091CAD" w:rsidRPr="005F5FF7" w:rsidRDefault="1504AD51" w:rsidP="1C50FF25">
      <w:r>
        <w:t>De las excavaciones se quitarán las piedras, troncos, basuras y cualquier otro material que por descomposición pueda ocasionar hundimientos. Los fondos serán uniformes y nivelados y deberán llegar a tierra firme. Si lloviese estando las zanjas abiertas, se procederá a limpiarlas de lodos y capas blandas antes de cargarlas. No se permitirá rellenos de las zanjas en caso de errores de niveles. No se realizará ninguna carga de cimiento sin previa autorización escrita del Fiscal de obras.</w:t>
      </w:r>
    </w:p>
    <w:p w14:paraId="7F495BC0" w14:textId="4CD40C06" w:rsidR="00091CAD" w:rsidRPr="000B6C52" w:rsidRDefault="01875133">
      <w:pPr>
        <w:pStyle w:val="Prrafodelista"/>
        <w:numPr>
          <w:ilvl w:val="0"/>
          <w:numId w:val="20"/>
        </w:numPr>
        <w:spacing w:before="16"/>
        <w:ind w:right="-20"/>
        <w:jc w:val="left"/>
        <w:rPr>
          <w:b/>
          <w:bCs/>
          <w:color w:val="002060"/>
          <w:u w:val="single"/>
        </w:rPr>
      </w:pPr>
      <w:r w:rsidRPr="000B6C52">
        <w:rPr>
          <w:b/>
          <w:bCs/>
          <w:color w:val="002060"/>
          <w:u w:val="single"/>
        </w:rPr>
        <w:t>Relleno y compactación del Terreno</w:t>
      </w:r>
    </w:p>
    <w:p w14:paraId="172F375F" w14:textId="1A16C4D3" w:rsidR="00091CAD" w:rsidRPr="005F5FF7" w:rsidRDefault="01875133" w:rsidP="1C50FF25">
      <w:r>
        <w:t>Los rellenos y apisonados se harán por capas sucesivas no mayores de 0,20 m., con la humectación adecuada. La última capa de 0,20 m. se hará con “tierra gorda” y arena gruesa, en proporción del 50%; sobre esta capa se asentará el contrapiso. Para efectuar estos rellenos podrá utilizarse la tierra extraída de las excavaciones para cimientos. Si faltase material para relleno se podrá: - Usar tierra del predio de la obra siempre y cuando exista un desmonte que hacer y estar autorizado por el Fiscal de Obras. - Traer tierra de otros sitios. En todos los casos el material de relleno no deberá contener raíces, basuras o cualquier material que por descomposición pueda ocasionar hundimiento del terreno. No se permitirá la utilización de tierra arcillosa en la última capa de compactación, aunque ésta provenga de la excavación para cimiento.</w:t>
      </w:r>
    </w:p>
    <w:p w14:paraId="04122D50" w14:textId="01E351CE" w:rsidR="00091CAD" w:rsidRPr="000B6C52" w:rsidRDefault="00091CAD">
      <w:pPr>
        <w:pStyle w:val="Prrafodelista"/>
        <w:numPr>
          <w:ilvl w:val="0"/>
          <w:numId w:val="20"/>
        </w:numPr>
        <w:spacing w:before="16"/>
        <w:ind w:right="-20"/>
        <w:jc w:val="left"/>
        <w:rPr>
          <w:b/>
          <w:bCs/>
          <w:color w:val="002060"/>
          <w:u w:val="single"/>
        </w:rPr>
      </w:pPr>
      <w:bookmarkStart w:id="14" w:name="_Toc158642378"/>
      <w:r w:rsidRPr="000B6C52">
        <w:rPr>
          <w:b/>
          <w:bCs/>
          <w:color w:val="002060"/>
          <w:u w:val="single"/>
        </w:rPr>
        <w:t>Materiales</w:t>
      </w:r>
      <w:bookmarkEnd w:id="14"/>
    </w:p>
    <w:p w14:paraId="38F80CBB" w14:textId="4C1BAA42" w:rsidR="00C42C97" w:rsidRPr="005A1134" w:rsidRDefault="007A3F97" w:rsidP="005A1134">
      <w:pPr>
        <w:rPr>
          <w:rFonts w:eastAsia="Times New Roman"/>
        </w:rPr>
      </w:pPr>
      <w:r w:rsidRPr="5F5F04C5">
        <w:rPr>
          <w:rFonts w:eastAsia="Times New Roman"/>
        </w:rPr>
        <w:t>Los materiales que se empleen deberán tener las condiciones y características que se prescriben en estas especificaciones. Deberán ser de primera calidad y deberá tener, necesariamente la aprobación de la Fiscalización o Supervisión. Cuando no tengan especificaciones definidas en el Proyecto, serán indicadas por el Contratista y definidas por la Fiscalización o Supervisión.</w:t>
      </w:r>
    </w:p>
    <w:p w14:paraId="3709213E" w14:textId="51AE9262" w:rsidR="00B916DB" w:rsidRPr="000B6C52" w:rsidRDefault="430106CC">
      <w:pPr>
        <w:pStyle w:val="Prrafodelista"/>
        <w:numPr>
          <w:ilvl w:val="0"/>
          <w:numId w:val="20"/>
        </w:numPr>
        <w:spacing w:before="16"/>
        <w:ind w:right="-20"/>
        <w:jc w:val="left"/>
        <w:rPr>
          <w:b/>
          <w:bCs/>
          <w:color w:val="002060"/>
          <w:u w:val="single"/>
        </w:rPr>
      </w:pPr>
      <w:bookmarkStart w:id="15" w:name="_Toc158642383"/>
      <w:r w:rsidRPr="000B6C52">
        <w:rPr>
          <w:b/>
          <w:bCs/>
          <w:color w:val="002060"/>
          <w:u w:val="single"/>
        </w:rPr>
        <w:t xml:space="preserve"> </w:t>
      </w:r>
      <w:r w:rsidR="0070344D" w:rsidRPr="000B6C52">
        <w:rPr>
          <w:b/>
          <w:bCs/>
          <w:color w:val="002060"/>
          <w:u w:val="single"/>
        </w:rPr>
        <w:t>Forma de Medición</w:t>
      </w:r>
      <w:bookmarkEnd w:id="15"/>
    </w:p>
    <w:p w14:paraId="77AC67D2" w14:textId="61F13B5A" w:rsidR="0070344D" w:rsidRDefault="00FD1615" w:rsidP="001B4F1D">
      <w:r>
        <w:t>La medición para el pago será efectuada por metros c</w:t>
      </w:r>
      <w:r w:rsidR="24558EAF">
        <w:t>úbicos</w:t>
      </w:r>
      <w:r>
        <w:t xml:space="preserve">, </w:t>
      </w:r>
      <w:r w:rsidR="0070344D">
        <w:t>de acuerdo con el</w:t>
      </w:r>
      <w:r>
        <w:t xml:space="preserve"> precio estipulado en la planilla de precios de la oferta.</w:t>
      </w:r>
    </w:p>
    <w:p w14:paraId="7E7EC8E7" w14:textId="77777777" w:rsidR="006926A1" w:rsidRDefault="006926A1" w:rsidP="001B4F1D"/>
    <w:p w14:paraId="4E2DE945" w14:textId="31329624" w:rsidR="00245A78" w:rsidRPr="000B6C52" w:rsidRDefault="0070344D">
      <w:pPr>
        <w:pStyle w:val="Prrafodelista"/>
        <w:numPr>
          <w:ilvl w:val="0"/>
          <w:numId w:val="20"/>
        </w:numPr>
        <w:spacing w:before="16"/>
        <w:ind w:right="-20"/>
        <w:jc w:val="left"/>
        <w:rPr>
          <w:b/>
          <w:bCs/>
          <w:color w:val="002060"/>
          <w:u w:val="single"/>
        </w:rPr>
      </w:pPr>
      <w:bookmarkStart w:id="16" w:name="_Toc158642384"/>
      <w:r w:rsidRPr="000B6C52">
        <w:rPr>
          <w:b/>
          <w:bCs/>
          <w:color w:val="002060"/>
          <w:u w:val="single"/>
        </w:rPr>
        <w:lastRenderedPageBreak/>
        <w:t>Limpieza Final</w:t>
      </w:r>
      <w:bookmarkEnd w:id="16"/>
    </w:p>
    <w:p w14:paraId="69E0474C" w14:textId="428B6B74" w:rsidR="00FD1615" w:rsidRDefault="00FD1615">
      <w:r>
        <w:t>Este trabajo consistirá en la limpieza de toda la zona de obra luego de culminado los trabajos</w:t>
      </w:r>
      <w:r w:rsidR="0070344D">
        <w:t xml:space="preserve">, </w:t>
      </w:r>
      <w:r w:rsidR="00B916DB">
        <w:t>mediante</w:t>
      </w:r>
      <w:r>
        <w:t xml:space="preserve"> la remoción de escombros afectados por las obras, suelo sobrante de excavación, materiales no utilizados, maderas, clavos, etc. o cualquier otro detalle que a criterio de la Fiscalización </w:t>
      </w:r>
      <w:r w:rsidR="00B916DB">
        <w:t xml:space="preserve">o Supervisión </w:t>
      </w:r>
      <w:r>
        <w:t>debiera retirarse de la zona de obra de modo a entregarla con una presentación que no agreda el visual ni el medio ambiente. Es considerada zona de obra, todas las calles enumeradas en el proyecto, en todo su ancho y extensión</w:t>
      </w:r>
      <w:r w:rsidR="00006026">
        <w:t>.</w:t>
      </w:r>
      <w:r>
        <w:t xml:space="preserve"> En ningún caso deberá dejarse residuos en propiedad privada</w:t>
      </w:r>
      <w:r w:rsidR="00041E70">
        <w:t>.</w:t>
      </w:r>
    </w:p>
    <w:p w14:paraId="5841FAD8" w14:textId="42C3F0EE" w:rsidR="5F5F04C5" w:rsidRDefault="5F5F04C5" w:rsidP="5F5F04C5"/>
    <w:p w14:paraId="1533839B" w14:textId="3D237B90" w:rsidR="006A6655" w:rsidRPr="00624AED" w:rsidRDefault="006A6655" w:rsidP="006A6655">
      <w:pPr>
        <w:pStyle w:val="Ttulo2"/>
        <w:pBdr>
          <w:top w:val="none" w:sz="0" w:space="0" w:color="auto"/>
          <w:left w:val="none" w:sz="0" w:space="0" w:color="auto"/>
          <w:bottom w:val="none" w:sz="0" w:space="0" w:color="auto"/>
          <w:right w:val="none" w:sz="0" w:space="0" w:color="auto"/>
        </w:pBdr>
        <w:rPr>
          <w:b/>
          <w:color w:val="002060"/>
        </w:rPr>
      </w:pPr>
      <w:bookmarkStart w:id="17" w:name="_Toc158642385"/>
      <w:bookmarkStart w:id="18" w:name="_Toc159509144"/>
      <w:r w:rsidRPr="00624AED">
        <w:rPr>
          <w:b/>
          <w:color w:val="002060"/>
        </w:rPr>
        <w:t>Sección N°</w:t>
      </w:r>
      <w:r>
        <w:rPr>
          <w:b/>
          <w:color w:val="002060"/>
        </w:rPr>
        <w:t>4</w:t>
      </w:r>
      <w:r w:rsidRPr="00624AED">
        <w:rPr>
          <w:b/>
          <w:color w:val="002060"/>
        </w:rPr>
        <w:t xml:space="preserve">: </w:t>
      </w:r>
      <w:bookmarkEnd w:id="17"/>
      <w:r w:rsidRPr="00624AED">
        <w:rPr>
          <w:b/>
          <w:color w:val="002060"/>
        </w:rPr>
        <w:t>ESTRUCTURA METÁLICA</w:t>
      </w:r>
      <w:bookmarkEnd w:id="18"/>
    </w:p>
    <w:p w14:paraId="744C9125" w14:textId="780D5DC6" w:rsidR="006A6655" w:rsidRPr="006A6655" w:rsidRDefault="006A6655">
      <w:pPr>
        <w:pStyle w:val="Prrafodelista"/>
        <w:numPr>
          <w:ilvl w:val="0"/>
          <w:numId w:val="23"/>
        </w:numPr>
        <w:spacing w:before="16"/>
        <w:ind w:right="-20"/>
        <w:jc w:val="left"/>
        <w:rPr>
          <w:b/>
          <w:bCs/>
          <w:color w:val="002060"/>
          <w:u w:val="single"/>
        </w:rPr>
      </w:pPr>
      <w:r w:rsidRPr="006A6655">
        <w:rPr>
          <w:b/>
          <w:bCs/>
          <w:color w:val="002060"/>
          <w:u w:val="single"/>
        </w:rPr>
        <w:t xml:space="preserve"> Descripción</w:t>
      </w:r>
    </w:p>
    <w:p w14:paraId="38692F5A" w14:textId="3BA69D23" w:rsidR="006A6655" w:rsidRPr="00041E70" w:rsidRDefault="006A6655" w:rsidP="006A6655">
      <w:r w:rsidRPr="1C50FF25">
        <w:rPr>
          <w:rFonts w:eastAsia="Times New Roman"/>
        </w:rPr>
        <w:t>El trabajo consistirá en la Construcción de una Estructura Metálica con soporte para Paneles ACM, conforme</w:t>
      </w:r>
      <w:r>
        <w:t xml:space="preserve"> con estas Especificaciones y en conformidad a las alineaciones, cotas, secciones transversales y dimensiones dadas en los Planos, las cuales deberán ser revisadas por el CONTRATISTA y conforme a esto, preparar el proyecto de ejecución de implantación de la obra. </w:t>
      </w:r>
      <w:r w:rsidRPr="1C50FF25">
        <w:rPr>
          <w:b/>
          <w:bCs/>
        </w:rPr>
        <w:t>EL CONTRATISTA deberá realizar</w:t>
      </w:r>
      <w:r w:rsidRPr="1C50FF25">
        <w:rPr>
          <w:rFonts w:eastAsia="Times New Roman"/>
          <w:b/>
          <w:bCs/>
        </w:rPr>
        <w:t xml:space="preserve"> los cálculos y los diseños finales del proyecto de estructuras metálicas a construirse, y presentar para su aprobación por parte de la Fiscalización.</w:t>
      </w:r>
      <w:r w:rsidRPr="1C50FF25">
        <w:rPr>
          <w:rFonts w:eastAsia="Times New Roman"/>
        </w:rPr>
        <w:t xml:space="preserve"> </w:t>
      </w:r>
      <w:r>
        <w:t xml:space="preserve"> </w:t>
      </w:r>
    </w:p>
    <w:p w14:paraId="364A73BA" w14:textId="7510F37B" w:rsidR="006A6655" w:rsidRPr="006A6655" w:rsidRDefault="006A6655">
      <w:pPr>
        <w:pStyle w:val="Prrafodelista"/>
        <w:numPr>
          <w:ilvl w:val="0"/>
          <w:numId w:val="23"/>
        </w:numPr>
        <w:spacing w:before="16"/>
        <w:ind w:right="-20"/>
        <w:jc w:val="left"/>
        <w:rPr>
          <w:b/>
          <w:bCs/>
          <w:color w:val="002060"/>
          <w:u w:val="single"/>
        </w:rPr>
      </w:pPr>
      <w:r w:rsidRPr="006A6655">
        <w:rPr>
          <w:b/>
          <w:bCs/>
          <w:color w:val="002060"/>
          <w:u w:val="single"/>
        </w:rPr>
        <w:t xml:space="preserve"> Generalidades</w:t>
      </w:r>
    </w:p>
    <w:p w14:paraId="61466CDA" w14:textId="77777777" w:rsidR="006A6655" w:rsidRPr="00041E70" w:rsidRDefault="006A6655" w:rsidP="006A6655">
      <w:r w:rsidRPr="1C50FF25">
        <w:rPr>
          <w:rFonts w:ascii="Calibri" w:eastAsia="Calibri" w:hAnsi="Calibri" w:cs="Calibri"/>
          <w:szCs w:val="22"/>
        </w:rPr>
        <w:t>Estas especificaciones formulan reglas para la fabricación y montaje de las estructuras de acero al carbono a utilizarse en la presente obra.</w:t>
      </w:r>
    </w:p>
    <w:p w14:paraId="65CACF92" w14:textId="0F88F008" w:rsidR="006A6655" w:rsidRPr="006A6655" w:rsidRDefault="006A6655">
      <w:pPr>
        <w:pStyle w:val="Prrafodelista"/>
        <w:numPr>
          <w:ilvl w:val="0"/>
          <w:numId w:val="23"/>
        </w:numPr>
        <w:spacing w:before="16"/>
        <w:ind w:right="-20"/>
        <w:jc w:val="left"/>
        <w:rPr>
          <w:b/>
          <w:bCs/>
          <w:color w:val="002060"/>
          <w:u w:val="single"/>
        </w:rPr>
      </w:pPr>
      <w:r w:rsidRPr="006A6655">
        <w:rPr>
          <w:b/>
          <w:bCs/>
          <w:color w:val="002060"/>
          <w:u w:val="single"/>
        </w:rPr>
        <w:t>Planos de construcción</w:t>
      </w:r>
    </w:p>
    <w:p w14:paraId="4031D01D" w14:textId="01E71D23" w:rsidR="006A6655" w:rsidRPr="006A6655" w:rsidRDefault="006A6655" w:rsidP="006A6655">
      <w:r w:rsidRPr="5F5F04C5">
        <w:rPr>
          <w:rFonts w:ascii="Calibri" w:eastAsia="Calibri" w:hAnsi="Calibri" w:cs="Calibri"/>
          <w:szCs w:val="22"/>
        </w:rPr>
        <w:t xml:space="preserve">Los planos deberán mostrar la estructura con tamaños, secciones y ubicación relativa de los diferentes miembros. Deben estar acotados los niveles de los pisos, los ejes de columnas y las excentricidades. Asimismo, los planos deben proporcionar toda la información necesaria para la preparación de las partes componentes de la estructura, incluyendo soldaduras y pernos de anclaje. </w:t>
      </w:r>
      <w:r w:rsidRPr="5F5F04C5">
        <w:rPr>
          <w:b/>
          <w:bCs/>
        </w:rPr>
        <w:t>EL CONTRATISTA deberá realizar</w:t>
      </w:r>
      <w:r w:rsidRPr="5F5F04C5">
        <w:rPr>
          <w:rFonts w:eastAsia="Times New Roman"/>
          <w:b/>
          <w:bCs/>
        </w:rPr>
        <w:t xml:space="preserve"> los cálculos y los diseños finales del proyecto de estructuras metálicas a construirse, y presentar para su aprobación por parte de la Fiscalización.</w:t>
      </w:r>
      <w:r w:rsidRPr="5F5F04C5">
        <w:rPr>
          <w:rFonts w:eastAsia="Times New Roman"/>
        </w:rPr>
        <w:t xml:space="preserve"> </w:t>
      </w:r>
    </w:p>
    <w:p w14:paraId="5209BBA1" w14:textId="286A8002" w:rsidR="006A6655" w:rsidRPr="006A6655" w:rsidRDefault="006A6655">
      <w:pPr>
        <w:pStyle w:val="Prrafodelista"/>
        <w:numPr>
          <w:ilvl w:val="0"/>
          <w:numId w:val="23"/>
        </w:numPr>
        <w:spacing w:before="16"/>
        <w:ind w:right="-20"/>
        <w:jc w:val="left"/>
        <w:rPr>
          <w:b/>
          <w:bCs/>
          <w:color w:val="002060"/>
          <w:u w:val="single"/>
        </w:rPr>
      </w:pPr>
      <w:r w:rsidRPr="006A6655">
        <w:rPr>
          <w:b/>
          <w:bCs/>
          <w:color w:val="002060"/>
          <w:u w:val="single"/>
        </w:rPr>
        <w:t>Tipos de construcción</w:t>
      </w:r>
    </w:p>
    <w:p w14:paraId="5A6FFA2F" w14:textId="77777777" w:rsidR="006A6655" w:rsidRPr="00041E70" w:rsidRDefault="006A6655" w:rsidP="006A6655">
      <w:pPr>
        <w:rPr>
          <w:rFonts w:ascii="Calibri" w:eastAsia="Calibri" w:hAnsi="Calibri" w:cs="Calibri"/>
          <w:szCs w:val="22"/>
        </w:rPr>
      </w:pPr>
      <w:r w:rsidRPr="1C50FF25">
        <w:rPr>
          <w:rFonts w:ascii="Calibri" w:eastAsia="Calibri" w:hAnsi="Calibri" w:cs="Calibri"/>
          <w:szCs w:val="22"/>
        </w:rPr>
        <w:t xml:space="preserve">Se ha efectuado el diseño considerando el tipo comúnmente designado como “Pórtico rígido” que supone que las conexiones tienen suficiente rigidez para mantener virtualmente sin cambio los ángulos originales para los miembros que los unen. </w:t>
      </w:r>
    </w:p>
    <w:p w14:paraId="14DDD018" w14:textId="77777777" w:rsidR="006A6655" w:rsidRPr="006A6655" w:rsidRDefault="006A6655">
      <w:pPr>
        <w:pStyle w:val="Prrafodelista"/>
        <w:numPr>
          <w:ilvl w:val="0"/>
          <w:numId w:val="23"/>
        </w:numPr>
        <w:spacing w:before="16"/>
        <w:ind w:right="-20"/>
        <w:jc w:val="left"/>
        <w:rPr>
          <w:b/>
          <w:bCs/>
          <w:color w:val="002060"/>
          <w:u w:val="single"/>
        </w:rPr>
      </w:pPr>
      <w:r w:rsidRPr="006A6655">
        <w:rPr>
          <w:b/>
          <w:bCs/>
          <w:color w:val="002060"/>
          <w:u w:val="single"/>
        </w:rPr>
        <w:t>Cargas y Fuerzas</w:t>
      </w:r>
    </w:p>
    <w:p w14:paraId="1C84D53B" w14:textId="77777777" w:rsidR="006A6655" w:rsidRPr="00041E70" w:rsidRDefault="006A6655" w:rsidP="006A6655">
      <w:r w:rsidRPr="00255B91">
        <w:rPr>
          <w:b/>
          <w:bCs/>
          <w:color w:val="002060"/>
          <w:u w:val="single"/>
        </w:rPr>
        <w:t>Carga Muerta:</w:t>
      </w:r>
      <w:r w:rsidRPr="5F5F04C5">
        <w:rPr>
          <w:rFonts w:ascii="Calibri" w:eastAsia="Calibri" w:hAnsi="Calibri" w:cs="Calibri"/>
          <w:szCs w:val="22"/>
        </w:rPr>
        <w:t xml:space="preserve"> La carga muerta considerada es el peso de la estructura de acero y todo el material permanente conectado o soportado por ella. </w:t>
      </w:r>
    </w:p>
    <w:p w14:paraId="2EF4E7DD" w14:textId="77777777" w:rsidR="006A6655" w:rsidRDefault="006A6655" w:rsidP="006A6655">
      <w:pPr>
        <w:rPr>
          <w:rFonts w:ascii="Calibri" w:eastAsia="Calibri" w:hAnsi="Calibri" w:cs="Calibri"/>
          <w:szCs w:val="22"/>
        </w:rPr>
      </w:pPr>
      <w:r w:rsidRPr="5F5F04C5">
        <w:rPr>
          <w:rFonts w:ascii="Calibri" w:eastAsia="Calibri" w:hAnsi="Calibri" w:cs="Calibri"/>
          <w:b/>
          <w:bCs/>
          <w:color w:val="002060"/>
          <w:szCs w:val="22"/>
          <w:u w:val="single"/>
        </w:rPr>
        <w:t>Carga Viva:</w:t>
      </w:r>
      <w:r w:rsidRPr="5F5F04C5">
        <w:rPr>
          <w:rFonts w:ascii="Calibri" w:eastAsia="Calibri" w:hAnsi="Calibri" w:cs="Calibri"/>
          <w:szCs w:val="22"/>
        </w:rPr>
        <w:t xml:space="preserve"> </w:t>
      </w:r>
      <w:r w:rsidRPr="5F5F04C5">
        <w:rPr>
          <w:color w:val="000000" w:themeColor="text1"/>
          <w:szCs w:val="22"/>
        </w:rPr>
        <w:t>Se considerarán cargas vivas las fuerzas que se producen por el uso y ocupación de las edificaciones y que no tienen carácter permanente.</w:t>
      </w:r>
    </w:p>
    <w:p w14:paraId="67C659D4" w14:textId="4D79F80A" w:rsidR="00255B91" w:rsidRPr="00041E70" w:rsidRDefault="006A6655" w:rsidP="006A6655">
      <w:pPr>
        <w:rPr>
          <w:color w:val="000000" w:themeColor="text1"/>
          <w:sz w:val="20"/>
        </w:rPr>
      </w:pPr>
      <w:r w:rsidRPr="5F5F04C5">
        <w:rPr>
          <w:rFonts w:ascii="Calibri" w:eastAsia="Calibri" w:hAnsi="Calibri" w:cs="Calibri"/>
          <w:b/>
          <w:bCs/>
          <w:color w:val="002060"/>
          <w:szCs w:val="22"/>
          <w:u w:val="single"/>
        </w:rPr>
        <w:t>Fuerza Sísmica:</w:t>
      </w:r>
      <w:r w:rsidRPr="5F5F04C5">
        <w:rPr>
          <w:rFonts w:ascii="Calibri" w:eastAsia="Calibri" w:hAnsi="Calibri" w:cs="Calibri"/>
          <w:szCs w:val="22"/>
        </w:rPr>
        <w:t xml:space="preserve"> </w:t>
      </w:r>
      <w:r w:rsidRPr="5F5F04C5">
        <w:rPr>
          <w:color w:val="000000" w:themeColor="text1"/>
          <w:sz w:val="20"/>
        </w:rPr>
        <w:t>Cualquiera de las fuerzas causadas por movimientos terrestres; el diseño de los componentes horizontales es vital, ya que son los que menos resisten este tipo de movimientos.</w:t>
      </w:r>
    </w:p>
    <w:p w14:paraId="534975B8" w14:textId="6325D5F2" w:rsidR="006A6655" w:rsidRPr="006A6655" w:rsidRDefault="006A6655">
      <w:pPr>
        <w:pStyle w:val="Prrafodelista"/>
        <w:numPr>
          <w:ilvl w:val="0"/>
          <w:numId w:val="23"/>
        </w:numPr>
        <w:spacing w:before="16"/>
        <w:ind w:right="-20"/>
        <w:jc w:val="left"/>
        <w:rPr>
          <w:b/>
          <w:bCs/>
          <w:color w:val="002060"/>
          <w:u w:val="single"/>
        </w:rPr>
      </w:pPr>
      <w:r w:rsidRPr="006A6655">
        <w:rPr>
          <w:b/>
          <w:bCs/>
          <w:color w:val="002060"/>
          <w:u w:val="single"/>
        </w:rPr>
        <w:t xml:space="preserve"> Material</w:t>
      </w:r>
      <w:r w:rsidR="00255B91">
        <w:rPr>
          <w:b/>
          <w:bCs/>
          <w:color w:val="002060"/>
          <w:u w:val="single"/>
        </w:rPr>
        <w:t xml:space="preserve"> y accesorios</w:t>
      </w:r>
    </w:p>
    <w:p w14:paraId="4435F434" w14:textId="5DC660C7" w:rsidR="006A6655" w:rsidRPr="00255B91" w:rsidRDefault="006A6655" w:rsidP="00255B91">
      <w:pPr>
        <w:rPr>
          <w:rFonts w:ascii="Calibri" w:eastAsia="Calibri" w:hAnsi="Calibri" w:cs="Calibri"/>
          <w:b/>
          <w:bCs/>
          <w:color w:val="002060"/>
          <w:szCs w:val="22"/>
          <w:u w:val="single"/>
        </w:rPr>
      </w:pPr>
      <w:r w:rsidRPr="00255B91">
        <w:rPr>
          <w:rFonts w:ascii="Calibri" w:eastAsia="Calibri" w:hAnsi="Calibri" w:cs="Calibri"/>
          <w:b/>
          <w:bCs/>
          <w:color w:val="002060"/>
          <w:szCs w:val="22"/>
          <w:u w:val="single"/>
        </w:rPr>
        <w:t>Acero estructural</w:t>
      </w:r>
    </w:p>
    <w:p w14:paraId="64E638FE" w14:textId="77777777" w:rsidR="006A6655" w:rsidRPr="00041E70" w:rsidRDefault="006A6655" w:rsidP="006A6655">
      <w:r w:rsidRPr="1C50FF25">
        <w:rPr>
          <w:rFonts w:ascii="Calibri" w:eastAsia="Calibri" w:hAnsi="Calibri" w:cs="Calibri"/>
          <w:szCs w:val="22"/>
        </w:rPr>
        <w:t>El acero estructural estará en conformidad con la última edición de una de las siguientes especificaciones:</w:t>
      </w:r>
    </w:p>
    <w:p w14:paraId="6F255AC3" w14:textId="77777777" w:rsidR="006A6655" w:rsidRPr="00041E70" w:rsidRDefault="006A6655">
      <w:pPr>
        <w:pStyle w:val="Prrafodelista"/>
        <w:numPr>
          <w:ilvl w:val="0"/>
          <w:numId w:val="10"/>
        </w:numPr>
        <w:rPr>
          <w:rFonts w:ascii="Calibri" w:eastAsia="Calibri" w:hAnsi="Calibri" w:cs="Calibri"/>
          <w:szCs w:val="22"/>
        </w:rPr>
      </w:pPr>
      <w:r w:rsidRPr="5F5F04C5">
        <w:rPr>
          <w:rFonts w:ascii="Calibri" w:eastAsia="Calibri" w:hAnsi="Calibri" w:cs="Calibri"/>
          <w:szCs w:val="22"/>
        </w:rPr>
        <w:t>ASTM – A 283-C</w:t>
      </w:r>
    </w:p>
    <w:p w14:paraId="0717D9AA" w14:textId="77777777" w:rsidR="006A6655" w:rsidRPr="00041E70" w:rsidRDefault="006A6655">
      <w:pPr>
        <w:pStyle w:val="Prrafodelista"/>
        <w:numPr>
          <w:ilvl w:val="0"/>
          <w:numId w:val="10"/>
        </w:numPr>
        <w:rPr>
          <w:rFonts w:ascii="Calibri" w:eastAsia="Calibri" w:hAnsi="Calibri" w:cs="Calibri"/>
          <w:szCs w:val="22"/>
        </w:rPr>
      </w:pPr>
      <w:r w:rsidRPr="5F5F04C5">
        <w:rPr>
          <w:rFonts w:ascii="Calibri" w:eastAsia="Calibri" w:hAnsi="Calibri" w:cs="Calibri"/>
          <w:szCs w:val="22"/>
        </w:rPr>
        <w:lastRenderedPageBreak/>
        <w:t>DIN 17100 ST 37</w:t>
      </w:r>
    </w:p>
    <w:p w14:paraId="3905F4BF" w14:textId="77777777" w:rsidR="006A6655" w:rsidRPr="00041E70" w:rsidRDefault="006A6655">
      <w:pPr>
        <w:pStyle w:val="Prrafodelista"/>
        <w:numPr>
          <w:ilvl w:val="0"/>
          <w:numId w:val="10"/>
        </w:numPr>
        <w:rPr>
          <w:rFonts w:ascii="Calibri" w:eastAsia="Calibri" w:hAnsi="Calibri" w:cs="Calibri"/>
          <w:szCs w:val="22"/>
        </w:rPr>
      </w:pPr>
      <w:r w:rsidRPr="5F5F04C5">
        <w:rPr>
          <w:rFonts w:ascii="Calibri" w:eastAsia="Calibri" w:hAnsi="Calibri" w:cs="Calibri"/>
          <w:szCs w:val="22"/>
        </w:rPr>
        <w:t>STRUCTURAL STEEL – ASTM A – 36</w:t>
      </w:r>
    </w:p>
    <w:p w14:paraId="348B20C0" w14:textId="77777777" w:rsidR="006A6655" w:rsidRDefault="006A6655" w:rsidP="006A6655">
      <w:pPr>
        <w:rPr>
          <w:rFonts w:ascii="Calibri" w:eastAsia="Calibri" w:hAnsi="Calibri" w:cs="Calibri"/>
          <w:szCs w:val="22"/>
        </w:rPr>
      </w:pPr>
      <w:r w:rsidRPr="5F5F04C5">
        <w:rPr>
          <w:rFonts w:ascii="Calibri" w:eastAsia="Calibri" w:hAnsi="Calibri" w:cs="Calibri"/>
          <w:szCs w:val="22"/>
        </w:rPr>
        <w:t>Se deben suministrar necesariamente los informes certificados de pruebas de fábrica o informes certificados de pruebas hechas por el fabricante o un laboratorio de ensayos calificado, pruebas que estén de acuerdo con las especificaciones ASTM A-6 y/u otras especificaciones vigentes y de conformidad con una de las especificaciones mencionadas más arriba.</w:t>
      </w:r>
    </w:p>
    <w:p w14:paraId="587425AA" w14:textId="7228F8F5" w:rsidR="006A6655" w:rsidRPr="00255B91" w:rsidRDefault="006A6655" w:rsidP="00255B91">
      <w:pPr>
        <w:spacing w:before="16"/>
        <w:ind w:right="-20"/>
        <w:jc w:val="left"/>
        <w:rPr>
          <w:b/>
          <w:bCs/>
          <w:color w:val="002060"/>
          <w:u w:val="single"/>
        </w:rPr>
      </w:pPr>
      <w:r w:rsidRPr="00255B91">
        <w:rPr>
          <w:b/>
          <w:bCs/>
          <w:color w:val="002060"/>
          <w:u w:val="single"/>
        </w:rPr>
        <w:t>Pernos</w:t>
      </w:r>
    </w:p>
    <w:p w14:paraId="7AD5C245" w14:textId="77777777" w:rsidR="006A6655" w:rsidRPr="00041E70" w:rsidRDefault="006A6655" w:rsidP="006A6655">
      <w:pPr>
        <w:rPr>
          <w:rFonts w:ascii="Calibri" w:eastAsia="Calibri" w:hAnsi="Calibri" w:cs="Calibri"/>
          <w:szCs w:val="22"/>
        </w:rPr>
      </w:pPr>
      <w:r w:rsidRPr="1C50FF25">
        <w:rPr>
          <w:rFonts w:ascii="Calibri" w:eastAsia="Calibri" w:hAnsi="Calibri" w:cs="Calibri"/>
          <w:szCs w:val="22"/>
        </w:rPr>
        <w:t>Los pernos de ensamblado estarán en conformidad con la última edición de una de las siguientes especificaciones:</w:t>
      </w:r>
    </w:p>
    <w:p w14:paraId="758AD743" w14:textId="77777777" w:rsidR="006A6655" w:rsidRPr="005E65E2" w:rsidRDefault="006A6655">
      <w:pPr>
        <w:pStyle w:val="Prrafodelista"/>
        <w:numPr>
          <w:ilvl w:val="0"/>
          <w:numId w:val="9"/>
        </w:numPr>
        <w:rPr>
          <w:rFonts w:ascii="Calibri" w:eastAsia="Calibri" w:hAnsi="Calibri" w:cs="Calibri"/>
          <w:szCs w:val="22"/>
          <w:lang w:val="en-US"/>
        </w:rPr>
      </w:pPr>
      <w:r w:rsidRPr="005E65E2">
        <w:rPr>
          <w:rFonts w:ascii="Calibri" w:eastAsia="Calibri" w:hAnsi="Calibri" w:cs="Calibri"/>
          <w:szCs w:val="22"/>
          <w:lang w:val="en-US"/>
        </w:rPr>
        <w:t xml:space="preserve">High </w:t>
      </w:r>
      <w:proofErr w:type="spellStart"/>
      <w:r w:rsidRPr="005E65E2">
        <w:rPr>
          <w:rFonts w:ascii="Calibri" w:eastAsia="Calibri" w:hAnsi="Calibri" w:cs="Calibri"/>
          <w:szCs w:val="22"/>
          <w:lang w:val="en-US"/>
        </w:rPr>
        <w:t>Strenght</w:t>
      </w:r>
      <w:proofErr w:type="spellEnd"/>
      <w:r w:rsidRPr="005E65E2">
        <w:rPr>
          <w:rFonts w:ascii="Calibri" w:eastAsia="Calibri" w:hAnsi="Calibri" w:cs="Calibri"/>
          <w:szCs w:val="22"/>
          <w:lang w:val="en-US"/>
        </w:rPr>
        <w:t xml:space="preserve"> Steel Bolts for Structural Joints, ASTM A 325</w:t>
      </w:r>
    </w:p>
    <w:p w14:paraId="6A710B77" w14:textId="77777777" w:rsidR="006A6655" w:rsidRPr="005E65E2" w:rsidRDefault="006A6655">
      <w:pPr>
        <w:pStyle w:val="Prrafodelista"/>
        <w:numPr>
          <w:ilvl w:val="0"/>
          <w:numId w:val="9"/>
        </w:numPr>
        <w:rPr>
          <w:rFonts w:ascii="Calibri" w:eastAsia="Calibri" w:hAnsi="Calibri" w:cs="Calibri"/>
          <w:szCs w:val="22"/>
          <w:lang w:val="en-US"/>
        </w:rPr>
      </w:pPr>
      <w:r w:rsidRPr="005E65E2">
        <w:rPr>
          <w:rFonts w:ascii="Calibri" w:eastAsia="Calibri" w:hAnsi="Calibri" w:cs="Calibri"/>
          <w:szCs w:val="22"/>
          <w:lang w:val="en-US"/>
        </w:rPr>
        <w:t>Quenched and Tempered alloy Steel Bolts and Studs with suitable Nuts, ASTM A-354 Grade BC.</w:t>
      </w:r>
    </w:p>
    <w:p w14:paraId="0DD1C440" w14:textId="77777777" w:rsidR="006A6655" w:rsidRPr="00041E70" w:rsidRDefault="006A6655" w:rsidP="006A6655">
      <w:pPr>
        <w:rPr>
          <w:rFonts w:ascii="Calibri" w:eastAsia="Calibri" w:hAnsi="Calibri" w:cs="Calibri"/>
          <w:szCs w:val="22"/>
        </w:rPr>
      </w:pPr>
      <w:r w:rsidRPr="1C50FF25">
        <w:rPr>
          <w:rFonts w:ascii="Calibri" w:eastAsia="Calibri" w:hAnsi="Calibri" w:cs="Calibri"/>
          <w:szCs w:val="22"/>
        </w:rPr>
        <w:t>Los otros pernos se ajustarán a la última edición de “</w:t>
      </w:r>
      <w:proofErr w:type="spellStart"/>
      <w:r w:rsidRPr="1C50FF25">
        <w:rPr>
          <w:rFonts w:ascii="Calibri" w:eastAsia="Calibri" w:hAnsi="Calibri" w:cs="Calibri"/>
          <w:szCs w:val="22"/>
        </w:rPr>
        <w:t>Specification</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form</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low-carbon</w:t>
      </w:r>
      <w:proofErr w:type="spellEnd"/>
      <w:r w:rsidRPr="1C50FF25">
        <w:rPr>
          <w:rFonts w:ascii="Calibri" w:eastAsia="Calibri" w:hAnsi="Calibri" w:cs="Calibri"/>
          <w:szCs w:val="22"/>
        </w:rPr>
        <w:t xml:space="preserve"> Steel </w:t>
      </w:r>
      <w:proofErr w:type="spellStart"/>
      <w:r w:rsidRPr="1C50FF25">
        <w:rPr>
          <w:rFonts w:ascii="Calibri" w:eastAsia="Calibri" w:hAnsi="Calibri" w:cs="Calibri"/>
          <w:szCs w:val="22"/>
        </w:rPr>
        <w:t>Externally</w:t>
      </w:r>
      <w:proofErr w:type="spellEnd"/>
      <w:r w:rsidRPr="1C50FF25">
        <w:rPr>
          <w:rFonts w:ascii="Calibri" w:eastAsia="Calibri" w:hAnsi="Calibri" w:cs="Calibri"/>
          <w:szCs w:val="22"/>
        </w:rPr>
        <w:t xml:space="preserve"> and </w:t>
      </w:r>
      <w:proofErr w:type="spellStart"/>
      <w:r w:rsidRPr="1C50FF25">
        <w:rPr>
          <w:rFonts w:ascii="Calibri" w:eastAsia="Calibri" w:hAnsi="Calibri" w:cs="Calibri"/>
          <w:szCs w:val="22"/>
        </w:rPr>
        <w:t>Internally</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Threaded</w:t>
      </w:r>
      <w:proofErr w:type="spellEnd"/>
      <w:r w:rsidRPr="1C50FF25">
        <w:rPr>
          <w:rFonts w:ascii="Calibri" w:eastAsia="Calibri" w:hAnsi="Calibri" w:cs="Calibri"/>
          <w:szCs w:val="22"/>
        </w:rPr>
        <w:t xml:space="preserve"> Standard </w:t>
      </w:r>
      <w:proofErr w:type="spellStart"/>
      <w:r w:rsidRPr="1C50FF25">
        <w:rPr>
          <w:rFonts w:ascii="Calibri" w:eastAsia="Calibri" w:hAnsi="Calibri" w:cs="Calibri"/>
          <w:szCs w:val="22"/>
        </w:rPr>
        <w:t>Fasteners</w:t>
      </w:r>
      <w:proofErr w:type="spellEnd"/>
      <w:r w:rsidRPr="1C50FF25">
        <w:rPr>
          <w:rFonts w:ascii="Calibri" w:eastAsia="Calibri" w:hAnsi="Calibri" w:cs="Calibri"/>
          <w:szCs w:val="22"/>
        </w:rPr>
        <w:t>, ASTM A-307, designados de aquí en adelante como pernos A-307.</w:t>
      </w:r>
    </w:p>
    <w:p w14:paraId="436293EE" w14:textId="77777777" w:rsidR="006A6655" w:rsidRPr="00041E70" w:rsidRDefault="006A6655" w:rsidP="006A6655">
      <w:pPr>
        <w:rPr>
          <w:rFonts w:ascii="Calibri" w:eastAsia="Calibri" w:hAnsi="Calibri" w:cs="Calibri"/>
          <w:szCs w:val="22"/>
        </w:rPr>
      </w:pPr>
      <w:r w:rsidRPr="1C50FF25">
        <w:rPr>
          <w:rFonts w:ascii="Calibri" w:eastAsia="Calibri" w:hAnsi="Calibri" w:cs="Calibri"/>
          <w:szCs w:val="22"/>
        </w:rPr>
        <w:t xml:space="preserve">Los certificados de los fabricantes deben estar en conformidad con las especificaciones. </w:t>
      </w:r>
    </w:p>
    <w:p w14:paraId="37D1F2A5" w14:textId="48D66841" w:rsidR="006A6655" w:rsidRPr="00255B91" w:rsidRDefault="006A6655" w:rsidP="00255B91">
      <w:pPr>
        <w:spacing w:before="16"/>
        <w:ind w:right="-20"/>
        <w:jc w:val="left"/>
        <w:rPr>
          <w:b/>
          <w:bCs/>
          <w:color w:val="002060"/>
          <w:u w:val="single"/>
        </w:rPr>
      </w:pPr>
      <w:r w:rsidRPr="00255B91">
        <w:rPr>
          <w:b/>
          <w:bCs/>
          <w:color w:val="002060"/>
          <w:u w:val="single"/>
        </w:rPr>
        <w:t>Electrodos para soldaduras</w:t>
      </w:r>
    </w:p>
    <w:p w14:paraId="0C566DF9" w14:textId="77777777" w:rsidR="006A6655" w:rsidRPr="00041E70" w:rsidRDefault="006A6655" w:rsidP="006A6655">
      <w:r w:rsidRPr="1C50FF25">
        <w:rPr>
          <w:rFonts w:ascii="Calibri" w:eastAsia="Calibri" w:hAnsi="Calibri" w:cs="Calibri"/>
          <w:szCs w:val="22"/>
        </w:rPr>
        <w:t>Los electrodos para soldadura manual de arco protegido serán de la clase E-7018, de la última edición de “</w:t>
      </w:r>
      <w:proofErr w:type="spellStart"/>
      <w:r w:rsidRPr="1C50FF25">
        <w:rPr>
          <w:rFonts w:ascii="Calibri" w:eastAsia="Calibri" w:hAnsi="Calibri" w:cs="Calibri"/>
          <w:szCs w:val="22"/>
        </w:rPr>
        <w:t>Specification</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form</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mild</w:t>
      </w:r>
      <w:proofErr w:type="spellEnd"/>
      <w:r w:rsidRPr="1C50FF25">
        <w:rPr>
          <w:rFonts w:ascii="Calibri" w:eastAsia="Calibri" w:hAnsi="Calibri" w:cs="Calibri"/>
          <w:szCs w:val="22"/>
        </w:rPr>
        <w:t xml:space="preserve">-Steel Arc- </w:t>
      </w:r>
      <w:proofErr w:type="spellStart"/>
      <w:r w:rsidRPr="1C50FF25">
        <w:rPr>
          <w:rFonts w:ascii="Calibri" w:eastAsia="Calibri" w:hAnsi="Calibri" w:cs="Calibri"/>
          <w:szCs w:val="22"/>
        </w:rPr>
        <w:t>Welding</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Electrodes</w:t>
      </w:r>
      <w:proofErr w:type="spellEnd"/>
      <w:r w:rsidRPr="1C50FF25">
        <w:rPr>
          <w:rFonts w:ascii="Calibri" w:eastAsia="Calibri" w:hAnsi="Calibri" w:cs="Calibri"/>
          <w:szCs w:val="22"/>
        </w:rPr>
        <w:t>, ASTM A 233.”</w:t>
      </w:r>
    </w:p>
    <w:p w14:paraId="6AC5AE9D" w14:textId="77777777" w:rsidR="006A6655" w:rsidRPr="00255B91" w:rsidRDefault="006A6655" w:rsidP="00255B91">
      <w:pPr>
        <w:spacing w:before="16"/>
        <w:ind w:right="-20" w:firstLine="708"/>
        <w:jc w:val="left"/>
        <w:rPr>
          <w:b/>
          <w:bCs/>
          <w:color w:val="002060"/>
          <w:u w:val="single"/>
        </w:rPr>
      </w:pPr>
      <w:r w:rsidRPr="00255B91">
        <w:rPr>
          <w:b/>
          <w:bCs/>
          <w:color w:val="002060"/>
          <w:u w:val="single"/>
        </w:rPr>
        <w:t>Soldaduras</w:t>
      </w:r>
    </w:p>
    <w:p w14:paraId="3CC8AFFA" w14:textId="77777777" w:rsidR="006A6655" w:rsidRPr="00041E70" w:rsidRDefault="006A6655" w:rsidP="006A665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Calificación de soldadores y operadores de soldaduras</w:t>
      </w:r>
    </w:p>
    <w:p w14:paraId="7A13D5DF" w14:textId="77777777" w:rsidR="006A6655" w:rsidRPr="00041E70" w:rsidRDefault="006A6655" w:rsidP="006A6655">
      <w:r w:rsidRPr="1C50FF25">
        <w:rPr>
          <w:rFonts w:ascii="Calibri" w:eastAsia="Calibri" w:hAnsi="Calibri" w:cs="Calibri"/>
          <w:szCs w:val="22"/>
        </w:rPr>
        <w:t xml:space="preserve">Las soldaduras serán hechas solamente por los soldadores de primera que hayan sido previamente calificados mediante pruebas como se prescriben en Estándar </w:t>
      </w:r>
      <w:proofErr w:type="spellStart"/>
      <w:r w:rsidRPr="1C50FF25">
        <w:rPr>
          <w:rFonts w:ascii="Calibri" w:eastAsia="Calibri" w:hAnsi="Calibri" w:cs="Calibri"/>
          <w:szCs w:val="22"/>
        </w:rPr>
        <w:t>Code</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for</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Weilding</w:t>
      </w:r>
      <w:proofErr w:type="spellEnd"/>
      <w:r w:rsidRPr="1C50FF25">
        <w:rPr>
          <w:rFonts w:ascii="Calibri" w:eastAsia="Calibri" w:hAnsi="Calibri" w:cs="Calibri"/>
          <w:szCs w:val="22"/>
        </w:rPr>
        <w:t xml:space="preserve"> in </w:t>
      </w:r>
      <w:proofErr w:type="spellStart"/>
      <w:r w:rsidRPr="1C50FF25">
        <w:rPr>
          <w:rFonts w:ascii="Calibri" w:eastAsia="Calibri" w:hAnsi="Calibri" w:cs="Calibri"/>
          <w:szCs w:val="22"/>
        </w:rPr>
        <w:t>Building</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Construction</w:t>
      </w:r>
      <w:proofErr w:type="spellEnd"/>
      <w:r w:rsidRPr="1C50FF25">
        <w:rPr>
          <w:rFonts w:ascii="Calibri" w:eastAsia="Calibri" w:hAnsi="Calibri" w:cs="Calibri"/>
          <w:szCs w:val="22"/>
        </w:rPr>
        <w:t xml:space="preserve">” de “American </w:t>
      </w:r>
      <w:proofErr w:type="spellStart"/>
      <w:r w:rsidRPr="1C50FF25">
        <w:rPr>
          <w:rFonts w:ascii="Calibri" w:eastAsia="Calibri" w:hAnsi="Calibri" w:cs="Calibri"/>
          <w:szCs w:val="22"/>
        </w:rPr>
        <w:t>Welding</w:t>
      </w:r>
      <w:proofErr w:type="spellEnd"/>
      <w:r w:rsidRPr="1C50FF25">
        <w:rPr>
          <w:rFonts w:ascii="Calibri" w:eastAsia="Calibri" w:hAnsi="Calibri" w:cs="Calibri"/>
          <w:szCs w:val="22"/>
        </w:rPr>
        <w:t xml:space="preserve"> </w:t>
      </w:r>
      <w:proofErr w:type="spellStart"/>
      <w:r w:rsidRPr="1C50FF25">
        <w:rPr>
          <w:rFonts w:ascii="Calibri" w:eastAsia="Calibri" w:hAnsi="Calibri" w:cs="Calibri"/>
          <w:szCs w:val="22"/>
        </w:rPr>
        <w:t>Society</w:t>
      </w:r>
      <w:proofErr w:type="spellEnd"/>
      <w:r w:rsidRPr="1C50FF25">
        <w:rPr>
          <w:rFonts w:ascii="Calibri" w:eastAsia="Calibri" w:hAnsi="Calibri" w:cs="Calibri"/>
          <w:szCs w:val="22"/>
        </w:rPr>
        <w:t>”, para llevar a cabo el tipo de trabajo requerido.</w:t>
      </w:r>
    </w:p>
    <w:p w14:paraId="6600B3DC" w14:textId="77777777" w:rsidR="006A6655" w:rsidRPr="00255B91" w:rsidRDefault="006A6655" w:rsidP="00255B91">
      <w:pPr>
        <w:spacing w:before="16"/>
        <w:ind w:right="-20" w:firstLine="708"/>
        <w:jc w:val="left"/>
        <w:rPr>
          <w:b/>
          <w:bCs/>
          <w:color w:val="002060"/>
          <w:u w:val="single"/>
        </w:rPr>
      </w:pPr>
      <w:proofErr w:type="spellStart"/>
      <w:r w:rsidRPr="00255B91">
        <w:rPr>
          <w:b/>
          <w:bCs/>
          <w:color w:val="002060"/>
          <w:u w:val="single"/>
        </w:rPr>
        <w:t>Contraflecha</w:t>
      </w:r>
      <w:proofErr w:type="spellEnd"/>
    </w:p>
    <w:p w14:paraId="4400F5D5" w14:textId="77777777" w:rsidR="006A6655" w:rsidRPr="00041E70" w:rsidRDefault="006A6655" w:rsidP="006A6655">
      <w:r w:rsidRPr="1C50FF25">
        <w:rPr>
          <w:rFonts w:ascii="Calibri" w:eastAsia="Calibri" w:hAnsi="Calibri" w:cs="Calibri"/>
          <w:szCs w:val="22"/>
        </w:rPr>
        <w:t xml:space="preserve">La </w:t>
      </w:r>
      <w:proofErr w:type="spellStart"/>
      <w:r w:rsidRPr="1C50FF25">
        <w:rPr>
          <w:rFonts w:ascii="Calibri" w:eastAsia="Calibri" w:hAnsi="Calibri" w:cs="Calibri"/>
          <w:szCs w:val="22"/>
        </w:rPr>
        <w:t>contraflecha</w:t>
      </w:r>
      <w:proofErr w:type="spellEnd"/>
      <w:r w:rsidRPr="1C50FF25">
        <w:rPr>
          <w:rFonts w:ascii="Calibri" w:eastAsia="Calibri" w:hAnsi="Calibri" w:cs="Calibri"/>
          <w:szCs w:val="22"/>
        </w:rPr>
        <w:t xml:space="preserve"> será la especificada en planos o en su defecto la equivalente y 1/500 de la luz.</w:t>
      </w:r>
    </w:p>
    <w:p w14:paraId="73E3D055" w14:textId="77777777" w:rsidR="006A6655" w:rsidRPr="00041E70" w:rsidRDefault="006A6655" w:rsidP="00255B91">
      <w:pPr>
        <w:ind w:firstLine="708"/>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Alineamiento</w:t>
      </w:r>
    </w:p>
    <w:p w14:paraId="05BC328F" w14:textId="77777777" w:rsidR="006A6655" w:rsidRPr="00041E70" w:rsidRDefault="006A6655" w:rsidP="006A6655">
      <w:r w:rsidRPr="1C50FF25">
        <w:rPr>
          <w:rFonts w:ascii="Calibri" w:eastAsia="Calibri" w:hAnsi="Calibri" w:cs="Calibri"/>
          <w:szCs w:val="22"/>
        </w:rPr>
        <w:t>Los elementos de la estructura se colocarán a nivel, en la cota correcta y con contacto pleno sobre sus apoyos.</w:t>
      </w:r>
    </w:p>
    <w:p w14:paraId="1FEC5E29" w14:textId="77777777" w:rsidR="006A6655" w:rsidRPr="00041E70" w:rsidRDefault="006A6655" w:rsidP="00255B91">
      <w:pPr>
        <w:ind w:firstLine="708"/>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Acabado</w:t>
      </w:r>
    </w:p>
    <w:p w14:paraId="49E505F0" w14:textId="77777777" w:rsidR="006A6655" w:rsidRPr="00041E70" w:rsidRDefault="006A6655" w:rsidP="006A6655">
      <w:r w:rsidRPr="5F5F04C5">
        <w:rPr>
          <w:rFonts w:ascii="Calibri" w:eastAsia="Calibri" w:hAnsi="Calibri" w:cs="Calibri"/>
          <w:szCs w:val="22"/>
        </w:rPr>
        <w:t>Las planchas de apoyo de acero rolado de 2 pulgadas o menos de espesor pueden usarse sin cepillar, siempre que se obtenga un pleno contacto de apoyo. Se cepillarán todas las superficies de apoyo de las bases que no sean planchas de apoyo rolado. No se necesita cepillar las superficies inferiores de las planchas de apoyo que se coloquen con mortero para asegurar contacto de apoyo perfecto.</w:t>
      </w:r>
    </w:p>
    <w:p w14:paraId="7221A71E" w14:textId="0509177A" w:rsidR="006A6655" w:rsidRPr="006A6655" w:rsidRDefault="006A6655">
      <w:pPr>
        <w:pStyle w:val="Prrafodelista"/>
        <w:numPr>
          <w:ilvl w:val="0"/>
          <w:numId w:val="23"/>
        </w:numPr>
        <w:spacing w:before="16"/>
        <w:ind w:right="-20"/>
        <w:jc w:val="left"/>
        <w:rPr>
          <w:b/>
          <w:bCs/>
          <w:color w:val="002060"/>
          <w:u w:val="single"/>
        </w:rPr>
      </w:pPr>
      <w:r w:rsidRPr="006A6655">
        <w:rPr>
          <w:b/>
          <w:bCs/>
          <w:color w:val="002060"/>
          <w:u w:val="single"/>
        </w:rPr>
        <w:t>Fabricación</w:t>
      </w:r>
    </w:p>
    <w:p w14:paraId="10152F6D" w14:textId="77777777" w:rsidR="006A6655" w:rsidRPr="00041E70" w:rsidRDefault="006A6655" w:rsidP="006A6655">
      <w:r w:rsidRPr="1C50FF25">
        <w:rPr>
          <w:rFonts w:ascii="Calibri" w:eastAsia="Calibri" w:hAnsi="Calibri" w:cs="Calibri"/>
          <w:szCs w:val="22"/>
        </w:rPr>
        <w:t>Si se necesita enderezar algún elemento, esto se hará usando métodos que no dañen el metal. El corte a soplete se hará preferentemente a máquina. Los bordes cortados a soplete que estarán sujetos a esfuerzos importantes, o sobre los cuales se depositará soldadura, deben quedar libres de estrías. Cualquier estría que quede del corte se eliminará por esmerilado. Todas las estrías entrantes se redondearán para que queden libres de muescas, hasta conseguir un radio no menos de ½”. No es necesario cepillar o terminar los bordes de planchas o perfiles que sean cortados con cizalla.</w:t>
      </w:r>
    </w:p>
    <w:p w14:paraId="17C91016" w14:textId="77777777" w:rsidR="006A6655" w:rsidRPr="00255B91" w:rsidRDefault="006A6655" w:rsidP="00255B91">
      <w:pPr>
        <w:pStyle w:val="Prrafodelista"/>
        <w:spacing w:before="16"/>
        <w:ind w:right="-20"/>
        <w:jc w:val="left"/>
        <w:rPr>
          <w:b/>
          <w:bCs/>
          <w:color w:val="002060"/>
          <w:u w:val="single"/>
        </w:rPr>
      </w:pPr>
      <w:r w:rsidRPr="00255B91">
        <w:rPr>
          <w:b/>
          <w:bCs/>
          <w:color w:val="002060"/>
          <w:u w:val="single"/>
        </w:rPr>
        <w:lastRenderedPageBreak/>
        <w:t>Construcción empedrada - Huecos</w:t>
      </w:r>
    </w:p>
    <w:p w14:paraId="177AEB45" w14:textId="77777777" w:rsidR="006A6655" w:rsidRPr="00041E70" w:rsidRDefault="006A6655" w:rsidP="006A6655">
      <w:r w:rsidRPr="5F5F04C5">
        <w:rPr>
          <w:rFonts w:ascii="Calibri" w:eastAsia="Calibri" w:hAnsi="Calibri" w:cs="Calibri"/>
          <w:szCs w:val="22"/>
        </w:rPr>
        <w:t xml:space="preserve">Los huecos para pernos tendrán un diámetro de 1/16 de pulgada mayor que el diámetro nominal de los pernos. Si el espesor del material no es mayor que el diámetro del perno más 1/8 pulgada, los huecos pueden ser punzonados. Si el espesor del material es mayor que el diámetro del perno más 1/8, de pulgada, los huecos pueden ser, ya sea taladro en el material intacto o </w:t>
      </w:r>
      <w:proofErr w:type="spellStart"/>
      <w:r w:rsidRPr="5F5F04C5">
        <w:rPr>
          <w:rFonts w:ascii="Calibri" w:eastAsia="Calibri" w:hAnsi="Calibri" w:cs="Calibri"/>
          <w:szCs w:val="22"/>
        </w:rPr>
        <w:t>sub-punzonados</w:t>
      </w:r>
      <w:proofErr w:type="spellEnd"/>
      <w:r w:rsidRPr="5F5F04C5">
        <w:rPr>
          <w:rFonts w:ascii="Calibri" w:eastAsia="Calibri" w:hAnsi="Calibri" w:cs="Calibri"/>
          <w:szCs w:val="22"/>
        </w:rPr>
        <w:t xml:space="preserve"> o escariados, entendiéndose como </w:t>
      </w:r>
      <w:proofErr w:type="spellStart"/>
      <w:r w:rsidRPr="5F5F04C5">
        <w:rPr>
          <w:rFonts w:ascii="Calibri" w:eastAsia="Calibri" w:hAnsi="Calibri" w:cs="Calibri"/>
          <w:szCs w:val="22"/>
        </w:rPr>
        <w:t>sub-punzonado</w:t>
      </w:r>
      <w:proofErr w:type="spellEnd"/>
      <w:r w:rsidRPr="5F5F04C5">
        <w:rPr>
          <w:rFonts w:ascii="Calibri" w:eastAsia="Calibri" w:hAnsi="Calibri" w:cs="Calibri"/>
          <w:szCs w:val="22"/>
        </w:rPr>
        <w:t xml:space="preserve"> un hueco hecho en el diámetro menos que el finar requerido. El punzón pata los huecos </w:t>
      </w:r>
      <w:proofErr w:type="spellStart"/>
      <w:r w:rsidRPr="5F5F04C5">
        <w:rPr>
          <w:rFonts w:ascii="Calibri" w:eastAsia="Calibri" w:hAnsi="Calibri" w:cs="Calibri"/>
          <w:szCs w:val="22"/>
        </w:rPr>
        <w:t>sub-punzonados</w:t>
      </w:r>
      <w:proofErr w:type="spellEnd"/>
      <w:r w:rsidRPr="5F5F04C5">
        <w:rPr>
          <w:rFonts w:ascii="Calibri" w:eastAsia="Calibri" w:hAnsi="Calibri" w:cs="Calibri"/>
          <w:szCs w:val="22"/>
        </w:rPr>
        <w:t xml:space="preserve"> y la broca para todos los huecos </w:t>
      </w:r>
      <w:proofErr w:type="spellStart"/>
      <w:r w:rsidRPr="5F5F04C5">
        <w:rPr>
          <w:rFonts w:ascii="Calibri" w:eastAsia="Calibri" w:hAnsi="Calibri" w:cs="Calibri"/>
          <w:szCs w:val="22"/>
        </w:rPr>
        <w:t>sub-taladrados</w:t>
      </w:r>
      <w:proofErr w:type="spellEnd"/>
      <w:r w:rsidRPr="5F5F04C5">
        <w:rPr>
          <w:rFonts w:ascii="Calibri" w:eastAsia="Calibri" w:hAnsi="Calibri" w:cs="Calibri"/>
          <w:szCs w:val="22"/>
        </w:rPr>
        <w:t xml:space="preserve"> serán cuando menos 1/16 de pulgada menor que el diámetro nominal del perno.</w:t>
      </w:r>
    </w:p>
    <w:p w14:paraId="61A07049" w14:textId="77777777" w:rsidR="006A6655" w:rsidRPr="00255B91" w:rsidRDefault="006A6655" w:rsidP="00255B91">
      <w:pPr>
        <w:pStyle w:val="Prrafodelista"/>
        <w:spacing w:before="16"/>
        <w:ind w:right="-20"/>
        <w:jc w:val="left"/>
        <w:rPr>
          <w:b/>
          <w:bCs/>
          <w:color w:val="002060"/>
          <w:u w:val="single"/>
        </w:rPr>
      </w:pPr>
      <w:r w:rsidRPr="00255B91">
        <w:rPr>
          <w:b/>
          <w:bCs/>
          <w:color w:val="002060"/>
          <w:u w:val="single"/>
        </w:rPr>
        <w:t>Construcción soldada</w:t>
      </w:r>
    </w:p>
    <w:p w14:paraId="63007F87" w14:textId="77777777" w:rsidR="006A6655" w:rsidRPr="00041E70" w:rsidRDefault="006A6655" w:rsidP="006A6655">
      <w:r w:rsidRPr="5F5F04C5">
        <w:rPr>
          <w:rFonts w:ascii="Calibri" w:eastAsia="Calibri" w:hAnsi="Calibri" w:cs="Calibri"/>
          <w:szCs w:val="22"/>
        </w:rPr>
        <w:t>Las superficies a soldarse estarán libres de escamas sueltas, escorias, óxidos, grasa, pintura o cualquier otro material extraño. Las superficies de las juntas tienen que quedar libres de socavaciones y salpicaduras y deben ser de buen acabado.</w:t>
      </w:r>
    </w:p>
    <w:p w14:paraId="2529442C" w14:textId="77777777" w:rsidR="006A6655" w:rsidRPr="00041E70" w:rsidRDefault="006A6655" w:rsidP="006A6655">
      <w:r w:rsidRPr="5F5F04C5">
        <w:rPr>
          <w:rFonts w:ascii="Calibri" w:eastAsia="Calibri" w:hAnsi="Calibri" w:cs="Calibri"/>
          <w:szCs w:val="22"/>
        </w:rPr>
        <w:t>La preparación de los biseles se hará con equipo de corte mecanizado, las piezas a ser soldadas por cordones de filete serán aproximadas una a la otra tanto como sea posible y en ningún caso la separación será mayor que 3/16 de pulgada. Si la separación es de 1/16 de pulgada o más, el tamaño del cordón será incrementado en una cantidad igual a la separación.</w:t>
      </w:r>
    </w:p>
    <w:p w14:paraId="3B291591" w14:textId="77777777" w:rsidR="006A6655" w:rsidRPr="00041E70" w:rsidRDefault="006A6655" w:rsidP="006A6655">
      <w:r w:rsidRPr="5F5F04C5">
        <w:rPr>
          <w:rFonts w:ascii="Calibri" w:eastAsia="Calibri" w:hAnsi="Calibri" w:cs="Calibri"/>
          <w:szCs w:val="22"/>
        </w:rPr>
        <w:t>La separación de las juntas a tope no excederá, según el caso, de ¼ de pulgada. El ajuste de las juntas, con superficies de contacto, debe estar completamente selladas por la soldadura; deben evitar la entrada de agua después de ser pintadas.</w:t>
      </w:r>
    </w:p>
    <w:p w14:paraId="322D1D64" w14:textId="77777777" w:rsidR="006A6655" w:rsidRPr="00041E70" w:rsidRDefault="006A6655" w:rsidP="006A6655">
      <w:r w:rsidRPr="5F5F04C5">
        <w:rPr>
          <w:rFonts w:ascii="Calibri" w:eastAsia="Calibri" w:hAnsi="Calibri" w:cs="Calibri"/>
          <w:szCs w:val="22"/>
        </w:rPr>
        <w:t>Las piezas que deban soldarse a tope serán cuidadosamente alineadas. El desalineamiento permitido será de aproximadamente 1/16 de pulgada.</w:t>
      </w:r>
    </w:p>
    <w:p w14:paraId="07CD4446"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En el ensamble o unión de piezas de una estructura o de miembros armados, el procedimiento y la secuencia de una soldadura será tal que se eviten distorsiones y se reduzcan al mínimo los esfuerzos de contracciones y el alabeo.</w:t>
      </w:r>
    </w:p>
    <w:p w14:paraId="68C0D4B8"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Donde sea imposible evitar esfuerzos residuales altos en soldaduras de cierre de un ensamble rígido, tales soldaduras de cierre se harán en los elementos de comprensión.</w:t>
      </w:r>
    </w:p>
    <w:p w14:paraId="48AD85E3"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 xml:space="preserve">En la fabricación de miembros armados y de vigas con </w:t>
      </w:r>
      <w:proofErr w:type="spellStart"/>
      <w:r w:rsidRPr="5F5F04C5">
        <w:rPr>
          <w:rFonts w:ascii="Calibri" w:eastAsia="Calibri" w:hAnsi="Calibri" w:cs="Calibri"/>
          <w:szCs w:val="22"/>
        </w:rPr>
        <w:t>sobreplacas</w:t>
      </w:r>
      <w:proofErr w:type="spellEnd"/>
      <w:r w:rsidRPr="5F5F04C5">
        <w:rPr>
          <w:rFonts w:ascii="Calibri" w:eastAsia="Calibri" w:hAnsi="Calibri" w:cs="Calibri"/>
          <w:szCs w:val="22"/>
        </w:rPr>
        <w:t>, todos los empalmes que deban ejecutarse en el taller para cada pieza componente se harán antes que la pieza componente sea soldada a otras partes del miembro.</w:t>
      </w:r>
    </w:p>
    <w:p w14:paraId="43F636A6"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 xml:space="preserve">Todas las soldaduras a tope tendrán penetración total ejecutadas por arco manual; para piezas de bordes a escuadra no mayores que 5/16 de pulgada de espesor y con una abertura de raíz no menor que la mitad del espesor de la pieza más delgada unida, tendrán la raíz del pase inicial esmerilada sobre el lado posterior antes de que se empiece la soldadura por aquel lado y se soldarán de tal manera que se consiga un metal sólido y una fusión completa en toda la sección transversal. </w:t>
      </w:r>
    </w:p>
    <w:p w14:paraId="579B4855"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Las soldaduras a tope se terminarán en los extremos de la junta en forma tal que se asegure su solidez. Donde sea posible, esto se conseguirá con el empleo de barras de extensión o planchas removibles. Las barras de extensión o las planchas removibles, si se usan, se retirarán después de completarse la soldadura y los extremos de ésta se alisarán y dejarán a ras con las partes adyacentes.</w:t>
      </w:r>
    </w:p>
    <w:p w14:paraId="7B32D066"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 xml:space="preserve">No se soldará cuando la temperatura ambiente sea inferior a 0ºC. Cuando el metal base esté a una temperatura inferior a 0ºC (32 </w:t>
      </w:r>
      <w:proofErr w:type="spellStart"/>
      <w:r w:rsidRPr="5F5F04C5">
        <w:rPr>
          <w:rFonts w:ascii="Calibri" w:eastAsia="Calibri" w:hAnsi="Calibri" w:cs="Calibri"/>
          <w:szCs w:val="22"/>
        </w:rPr>
        <w:t>Fº</w:t>
      </w:r>
      <w:proofErr w:type="spellEnd"/>
      <w:r w:rsidRPr="5F5F04C5">
        <w:rPr>
          <w:rFonts w:ascii="Calibri" w:eastAsia="Calibri" w:hAnsi="Calibri" w:cs="Calibri"/>
          <w:szCs w:val="22"/>
        </w:rPr>
        <w:t>), será precalentado a una temperatura no menor que 21ºC antes que se suelde o que se pongan puntos de soldadura.</w:t>
      </w:r>
    </w:p>
    <w:p w14:paraId="6771CBFE"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El precalentamiento elevará la temperatura de la superficie del metal base, dentro de un radio de 3 pulgadas alrededor de donde se va a soldar a la temperatura de precalentamiento especificada, y esta temperatura se mantendrá como mínima entre pases mientras se suelda.</w:t>
      </w:r>
    </w:p>
    <w:p w14:paraId="13ABC1B1"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lastRenderedPageBreak/>
        <w:t xml:space="preserve">Las soldaduras de varios cordones deben ser martilladas por medio de golpes ligeros para aliviar tensiones de la soldadura. El tipo de martillo debe ser aprobado por el Inspector. Se tendrá cuidado en evitar el </w:t>
      </w:r>
      <w:proofErr w:type="spellStart"/>
      <w:r w:rsidRPr="5F5F04C5">
        <w:rPr>
          <w:rFonts w:ascii="Calibri" w:eastAsia="Calibri" w:hAnsi="Calibri" w:cs="Calibri"/>
          <w:szCs w:val="22"/>
        </w:rPr>
        <w:t>descascaramiento</w:t>
      </w:r>
      <w:proofErr w:type="spellEnd"/>
      <w:r w:rsidRPr="5F5F04C5">
        <w:rPr>
          <w:rFonts w:ascii="Calibri" w:eastAsia="Calibri" w:hAnsi="Calibri" w:cs="Calibri"/>
          <w:szCs w:val="22"/>
        </w:rPr>
        <w:t xml:space="preserve"> o la formación de escamas en el metal base debido a un martillado excesivo.</w:t>
      </w:r>
    </w:p>
    <w:p w14:paraId="3F3264CA"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 xml:space="preserve">La técnica de la soldadura empleada, la apariencia, calidad y los métodos usados en la corrección de los trabajos defectuosos estarán en conformidad con: calidad de la mano de obra de “Standard </w:t>
      </w:r>
      <w:proofErr w:type="spellStart"/>
      <w:r w:rsidRPr="5F5F04C5">
        <w:rPr>
          <w:rFonts w:ascii="Calibri" w:eastAsia="Calibri" w:hAnsi="Calibri" w:cs="Calibri"/>
          <w:szCs w:val="22"/>
        </w:rPr>
        <w:t>Code</w:t>
      </w:r>
      <w:proofErr w:type="spellEnd"/>
      <w:r w:rsidRPr="5F5F04C5">
        <w:rPr>
          <w:rFonts w:ascii="Calibri" w:eastAsia="Calibri" w:hAnsi="Calibri" w:cs="Calibri"/>
          <w:szCs w:val="22"/>
        </w:rPr>
        <w:t xml:space="preserve"> </w:t>
      </w:r>
      <w:proofErr w:type="spellStart"/>
      <w:r w:rsidRPr="5F5F04C5">
        <w:rPr>
          <w:rFonts w:ascii="Calibri" w:eastAsia="Calibri" w:hAnsi="Calibri" w:cs="Calibri"/>
          <w:szCs w:val="22"/>
        </w:rPr>
        <w:t>for</w:t>
      </w:r>
      <w:proofErr w:type="spellEnd"/>
      <w:r w:rsidRPr="5F5F04C5">
        <w:rPr>
          <w:rFonts w:ascii="Calibri" w:eastAsia="Calibri" w:hAnsi="Calibri" w:cs="Calibri"/>
          <w:szCs w:val="22"/>
        </w:rPr>
        <w:t xml:space="preserve"> Arc and Gas </w:t>
      </w:r>
      <w:proofErr w:type="spellStart"/>
      <w:r w:rsidRPr="5F5F04C5">
        <w:rPr>
          <w:rFonts w:ascii="Calibri" w:eastAsia="Calibri" w:hAnsi="Calibri" w:cs="Calibri"/>
          <w:szCs w:val="22"/>
        </w:rPr>
        <w:t>Welding</w:t>
      </w:r>
      <w:proofErr w:type="spellEnd"/>
      <w:r w:rsidRPr="5F5F04C5">
        <w:rPr>
          <w:rFonts w:ascii="Calibri" w:eastAsia="Calibri" w:hAnsi="Calibri" w:cs="Calibri"/>
          <w:szCs w:val="22"/>
        </w:rPr>
        <w:t xml:space="preserve"> in </w:t>
      </w:r>
      <w:proofErr w:type="spellStart"/>
      <w:r w:rsidRPr="5F5F04C5">
        <w:rPr>
          <w:rFonts w:ascii="Calibri" w:eastAsia="Calibri" w:hAnsi="Calibri" w:cs="Calibri"/>
          <w:szCs w:val="22"/>
        </w:rPr>
        <w:t>Building</w:t>
      </w:r>
      <w:proofErr w:type="spellEnd"/>
      <w:r w:rsidRPr="5F5F04C5">
        <w:rPr>
          <w:rFonts w:ascii="Calibri" w:eastAsia="Calibri" w:hAnsi="Calibri" w:cs="Calibri"/>
          <w:szCs w:val="22"/>
        </w:rPr>
        <w:t xml:space="preserve"> </w:t>
      </w:r>
      <w:proofErr w:type="spellStart"/>
      <w:r w:rsidRPr="5F5F04C5">
        <w:rPr>
          <w:rFonts w:ascii="Calibri" w:eastAsia="Calibri" w:hAnsi="Calibri" w:cs="Calibri"/>
          <w:szCs w:val="22"/>
        </w:rPr>
        <w:t>Construction</w:t>
      </w:r>
      <w:proofErr w:type="spellEnd"/>
      <w:r w:rsidRPr="5F5F04C5">
        <w:rPr>
          <w:rFonts w:ascii="Calibri" w:eastAsia="Calibri" w:hAnsi="Calibri" w:cs="Calibri"/>
          <w:szCs w:val="22"/>
        </w:rPr>
        <w:t xml:space="preserve"> de “American </w:t>
      </w:r>
      <w:proofErr w:type="spellStart"/>
      <w:r w:rsidRPr="5F5F04C5">
        <w:rPr>
          <w:rFonts w:ascii="Calibri" w:eastAsia="Calibri" w:hAnsi="Calibri" w:cs="Calibri"/>
          <w:szCs w:val="22"/>
        </w:rPr>
        <w:t>Welding</w:t>
      </w:r>
      <w:proofErr w:type="spellEnd"/>
      <w:r w:rsidRPr="5F5F04C5">
        <w:rPr>
          <w:rFonts w:ascii="Calibri" w:eastAsia="Calibri" w:hAnsi="Calibri" w:cs="Calibri"/>
          <w:szCs w:val="22"/>
        </w:rPr>
        <w:t xml:space="preserve"> </w:t>
      </w:r>
      <w:proofErr w:type="spellStart"/>
      <w:r w:rsidRPr="5F5F04C5">
        <w:rPr>
          <w:rFonts w:ascii="Calibri" w:eastAsia="Calibri" w:hAnsi="Calibri" w:cs="Calibri"/>
          <w:szCs w:val="22"/>
        </w:rPr>
        <w:t>Society</w:t>
      </w:r>
      <w:proofErr w:type="spellEnd"/>
      <w:r w:rsidRPr="5F5F04C5">
        <w:rPr>
          <w:rFonts w:ascii="Calibri" w:eastAsia="Calibri" w:hAnsi="Calibri" w:cs="Calibri"/>
          <w:szCs w:val="22"/>
        </w:rPr>
        <w:t>”.</w:t>
      </w:r>
    </w:p>
    <w:p w14:paraId="0B5169C9" w14:textId="77777777" w:rsidR="006A6655" w:rsidRPr="00041E70" w:rsidRDefault="006A6655" w:rsidP="00255B91">
      <w:pPr>
        <w:ind w:firstLine="708"/>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Acabado</w:t>
      </w:r>
    </w:p>
    <w:p w14:paraId="4D53F3AC" w14:textId="77777777" w:rsidR="006A6655" w:rsidRPr="00041E70" w:rsidRDefault="006A6655" w:rsidP="006A6655">
      <w:r w:rsidRPr="5F5F04C5">
        <w:rPr>
          <w:rFonts w:ascii="Calibri" w:eastAsia="Calibri" w:hAnsi="Calibri" w:cs="Calibri"/>
          <w:szCs w:val="22"/>
        </w:rPr>
        <w:t>Las juntas a comprensión que dependen de su apoyo por contacto tendrán las superficies de apoyo preparadas hasta conseguir un plano común por medio de cepillado, corte a sierra o cualquier otro medio apropiado.</w:t>
      </w:r>
    </w:p>
    <w:p w14:paraId="28B7FB68" w14:textId="77777777" w:rsidR="006A6655" w:rsidRPr="00041E70" w:rsidRDefault="006A6655" w:rsidP="00255B91">
      <w:pPr>
        <w:ind w:firstLine="708"/>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Juntas sísmicas</w:t>
      </w:r>
    </w:p>
    <w:p w14:paraId="35348A2A" w14:textId="77777777" w:rsidR="006A6655" w:rsidRPr="00041E70" w:rsidRDefault="006A6655" w:rsidP="006A6655">
      <w:pPr>
        <w:rPr>
          <w:rFonts w:ascii="Calibri" w:eastAsia="Calibri" w:hAnsi="Calibri" w:cs="Calibri"/>
          <w:szCs w:val="22"/>
        </w:rPr>
      </w:pPr>
      <w:r w:rsidRPr="5F5F04C5">
        <w:rPr>
          <w:rFonts w:ascii="Calibri" w:eastAsia="Calibri" w:hAnsi="Calibri" w:cs="Calibri"/>
          <w:szCs w:val="22"/>
        </w:rPr>
        <w:t>En el caso de juntas sísmicas del edificio, se mantendrán las juntas de los edificios indicados en los planos, dispuestos según planos y diseños finales definidos por el Contratista, para lo cual se realizará estructuras paralelas en ambas márgenes de la junta, pudiendo sobreponerse ambas estructuras, siempre y cuando mantenga el movimiento libre e independiente de ambos módulos.</w:t>
      </w:r>
    </w:p>
    <w:p w14:paraId="3BA54EBD" w14:textId="2FBF13A1" w:rsidR="006A6655" w:rsidRPr="00255B91" w:rsidRDefault="006A6655">
      <w:pPr>
        <w:pStyle w:val="Prrafodelista"/>
        <w:numPr>
          <w:ilvl w:val="0"/>
          <w:numId w:val="23"/>
        </w:numPr>
        <w:spacing w:before="16"/>
        <w:ind w:right="-20"/>
        <w:jc w:val="left"/>
        <w:rPr>
          <w:b/>
          <w:bCs/>
          <w:color w:val="002060"/>
          <w:u w:val="single"/>
        </w:rPr>
      </w:pPr>
      <w:r w:rsidRPr="00255B91">
        <w:rPr>
          <w:b/>
          <w:bCs/>
          <w:color w:val="002060"/>
          <w:u w:val="single"/>
        </w:rPr>
        <w:t>Tolerancias</w:t>
      </w:r>
    </w:p>
    <w:p w14:paraId="4FCA8E90" w14:textId="77777777" w:rsidR="006A6655" w:rsidRPr="00041E70" w:rsidRDefault="006A6655" w:rsidP="006A665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Alineación</w:t>
      </w:r>
    </w:p>
    <w:p w14:paraId="28CC055A" w14:textId="77777777" w:rsidR="006A6655" w:rsidRPr="00041E70" w:rsidRDefault="006A6655" w:rsidP="006A6655">
      <w:r w:rsidRPr="5F5F04C5">
        <w:rPr>
          <w:rFonts w:ascii="Calibri" w:eastAsia="Calibri" w:hAnsi="Calibri" w:cs="Calibri"/>
          <w:szCs w:val="22"/>
        </w:rPr>
        <w:t xml:space="preserve">Los miembros estructurales formados de un solo perfil deben quedar dentro de las tolerancias permitidas por la especificación ASTM A6, o la que se prescribe en el siguiente párrafo. </w:t>
      </w:r>
    </w:p>
    <w:p w14:paraId="35F61BC6" w14:textId="77777777" w:rsidR="006A6655" w:rsidRPr="00041E70" w:rsidRDefault="006A6655">
      <w:pPr>
        <w:pStyle w:val="Prrafodelista"/>
        <w:numPr>
          <w:ilvl w:val="0"/>
          <w:numId w:val="8"/>
        </w:numPr>
        <w:rPr>
          <w:rFonts w:ascii="Calibri" w:eastAsia="Calibri" w:hAnsi="Calibri" w:cs="Calibri"/>
          <w:szCs w:val="22"/>
        </w:rPr>
      </w:pPr>
      <w:r w:rsidRPr="5F5F04C5">
        <w:rPr>
          <w:rFonts w:ascii="Calibri" w:eastAsia="Calibri" w:hAnsi="Calibri" w:cs="Calibri"/>
          <w:szCs w:val="22"/>
        </w:rPr>
        <w:t>Los miembros a comprensión no se desviarán del eje rectilíneo en más de 1/1000 de su longitud axial, entre los puntos que han de ser soportados lateralmente.</w:t>
      </w:r>
    </w:p>
    <w:p w14:paraId="3D9438BF" w14:textId="77777777" w:rsidR="006A6655" w:rsidRPr="00041E70" w:rsidRDefault="006A6655">
      <w:pPr>
        <w:pStyle w:val="Prrafodelista"/>
        <w:numPr>
          <w:ilvl w:val="0"/>
          <w:numId w:val="8"/>
        </w:numPr>
        <w:rPr>
          <w:rFonts w:ascii="Calibri" w:eastAsia="Calibri" w:hAnsi="Calibri" w:cs="Calibri"/>
          <w:szCs w:val="22"/>
        </w:rPr>
      </w:pPr>
      <w:r w:rsidRPr="5F5F04C5">
        <w:rPr>
          <w:rFonts w:ascii="Calibri" w:eastAsia="Calibri" w:hAnsi="Calibri" w:cs="Calibri"/>
          <w:szCs w:val="22"/>
        </w:rPr>
        <w:t>Los dobleces o desviaciones exageradas serán causal del rechazo del material.</w:t>
      </w:r>
    </w:p>
    <w:p w14:paraId="7A51CB9A" w14:textId="77777777" w:rsidR="006A6655" w:rsidRPr="00041E70" w:rsidRDefault="006A6655" w:rsidP="006A665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Longitud</w:t>
      </w:r>
    </w:p>
    <w:p w14:paraId="2EFCD971" w14:textId="77777777" w:rsidR="006A6655" w:rsidRPr="00041E70" w:rsidRDefault="006A6655" w:rsidP="006A6655">
      <w:r w:rsidRPr="5F5F04C5">
        <w:rPr>
          <w:rFonts w:ascii="Calibri" w:eastAsia="Calibri" w:hAnsi="Calibri" w:cs="Calibri"/>
          <w:szCs w:val="22"/>
        </w:rPr>
        <w:t>Se permitirá una variación de 1/32 de pulgada en la longitud total de los miembros con ambos extremos terminados para apoyo de contacto.</w:t>
      </w:r>
    </w:p>
    <w:p w14:paraId="352E9FB0" w14:textId="77777777" w:rsidR="006A6655" w:rsidRPr="00041E70" w:rsidRDefault="006A6655">
      <w:pPr>
        <w:pStyle w:val="Prrafodelista"/>
        <w:numPr>
          <w:ilvl w:val="0"/>
          <w:numId w:val="7"/>
        </w:numPr>
        <w:rPr>
          <w:rFonts w:ascii="Calibri" w:eastAsia="Calibri" w:hAnsi="Calibri" w:cs="Calibri"/>
          <w:szCs w:val="22"/>
        </w:rPr>
      </w:pPr>
      <w:r w:rsidRPr="5F5F04C5">
        <w:rPr>
          <w:rFonts w:ascii="Calibri" w:eastAsia="Calibri" w:hAnsi="Calibri" w:cs="Calibri"/>
          <w:szCs w:val="22"/>
        </w:rPr>
        <w:t>Miembros sin extremos terminados para apoyo de contacto que debe conectarse a otros elementos de acero de la estructura, podrán tener una variación con respecto a la longitud indicada en los planos de aproximadamente 1/16 de pulgada para miembros de 30 pies o menos de longitud y de aproximadamente 1/8 pulgada para miembros de más de 30 pies de longitud.</w:t>
      </w:r>
    </w:p>
    <w:p w14:paraId="58B10265" w14:textId="266080C8" w:rsidR="006A6655" w:rsidRPr="00255B91" w:rsidRDefault="006A6655">
      <w:pPr>
        <w:pStyle w:val="Prrafodelista"/>
        <w:numPr>
          <w:ilvl w:val="0"/>
          <w:numId w:val="23"/>
        </w:numPr>
        <w:spacing w:before="16"/>
        <w:ind w:right="-20"/>
        <w:jc w:val="left"/>
        <w:rPr>
          <w:b/>
          <w:bCs/>
          <w:color w:val="002060"/>
          <w:u w:val="single"/>
        </w:rPr>
      </w:pPr>
      <w:r w:rsidRPr="00255B91">
        <w:rPr>
          <w:b/>
          <w:bCs/>
          <w:color w:val="002060"/>
          <w:u w:val="single"/>
        </w:rPr>
        <w:t>Montaje</w:t>
      </w:r>
    </w:p>
    <w:p w14:paraId="19B5C645" w14:textId="77777777" w:rsidR="006A6655" w:rsidRDefault="006A6655" w:rsidP="006A665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Arriostramiento</w:t>
      </w:r>
    </w:p>
    <w:p w14:paraId="6D83F5EB" w14:textId="77777777" w:rsidR="006A6655" w:rsidRPr="00041E70" w:rsidRDefault="006A6655">
      <w:pPr>
        <w:pStyle w:val="Prrafodelista"/>
        <w:numPr>
          <w:ilvl w:val="0"/>
          <w:numId w:val="6"/>
        </w:numPr>
        <w:rPr>
          <w:rFonts w:ascii="Calibri" w:eastAsia="Calibri" w:hAnsi="Calibri" w:cs="Calibri"/>
          <w:szCs w:val="22"/>
        </w:rPr>
      </w:pPr>
      <w:r w:rsidRPr="5F5F04C5">
        <w:rPr>
          <w:rFonts w:ascii="Calibri" w:eastAsia="Calibri" w:hAnsi="Calibri" w:cs="Calibri"/>
          <w:szCs w:val="22"/>
        </w:rPr>
        <w:t xml:space="preserve">La estructura será montada correctamente y a plomo y se colocará un arriostramiento temporal, cuando sea necesario, para soportar las cargas a que la estructura pueda estar sometida, incluyendo el equipo y su operación. </w:t>
      </w:r>
    </w:p>
    <w:p w14:paraId="7A7E22B1" w14:textId="77777777" w:rsidR="006A6655" w:rsidRPr="00041E70" w:rsidRDefault="006A6655">
      <w:pPr>
        <w:pStyle w:val="Prrafodelista"/>
        <w:numPr>
          <w:ilvl w:val="0"/>
          <w:numId w:val="6"/>
        </w:numPr>
        <w:rPr>
          <w:rFonts w:ascii="Calibri" w:eastAsia="Calibri" w:hAnsi="Calibri" w:cs="Calibri"/>
          <w:szCs w:val="22"/>
        </w:rPr>
      </w:pPr>
      <w:r w:rsidRPr="5F5F04C5">
        <w:rPr>
          <w:rFonts w:ascii="Calibri" w:eastAsia="Calibri" w:hAnsi="Calibri" w:cs="Calibri"/>
          <w:szCs w:val="22"/>
        </w:rPr>
        <w:t xml:space="preserve">Tal arriostramiento se mantendrá en su lugar mientras sea necesario por consideraciones de seguridad. </w:t>
      </w:r>
    </w:p>
    <w:p w14:paraId="5405D6E9" w14:textId="5B2D83D4" w:rsidR="006A6655" w:rsidRDefault="006A6655">
      <w:pPr>
        <w:pStyle w:val="Prrafodelista"/>
        <w:numPr>
          <w:ilvl w:val="0"/>
          <w:numId w:val="6"/>
        </w:numPr>
        <w:rPr>
          <w:rFonts w:ascii="Calibri" w:eastAsia="Calibri" w:hAnsi="Calibri" w:cs="Calibri"/>
          <w:szCs w:val="22"/>
        </w:rPr>
      </w:pPr>
      <w:r w:rsidRPr="5F5F04C5">
        <w:rPr>
          <w:rFonts w:ascii="Calibri" w:eastAsia="Calibri" w:hAnsi="Calibri" w:cs="Calibri"/>
          <w:szCs w:val="22"/>
        </w:rPr>
        <w:t>Cuando las rumas de materiales, equipo de montaje y otras cargas sean soportado por la estructura durante el montaje, se tomarán disposiciones adecuadas para soportar los esfuerzos resultantes de tales cargas.</w:t>
      </w:r>
    </w:p>
    <w:p w14:paraId="7C2740F1" w14:textId="08F35118" w:rsidR="006926A1" w:rsidRDefault="006926A1" w:rsidP="006926A1">
      <w:pPr>
        <w:pStyle w:val="Prrafodelista"/>
        <w:rPr>
          <w:rFonts w:ascii="Calibri" w:eastAsia="Calibri" w:hAnsi="Calibri" w:cs="Calibri"/>
          <w:szCs w:val="22"/>
        </w:rPr>
      </w:pPr>
    </w:p>
    <w:p w14:paraId="797ABCCA" w14:textId="77777777" w:rsidR="006926A1" w:rsidRPr="00041E70" w:rsidRDefault="006926A1" w:rsidP="006926A1">
      <w:pPr>
        <w:pStyle w:val="Prrafodelista"/>
        <w:rPr>
          <w:rFonts w:ascii="Calibri" w:eastAsia="Calibri" w:hAnsi="Calibri" w:cs="Calibri"/>
          <w:szCs w:val="22"/>
        </w:rPr>
      </w:pPr>
    </w:p>
    <w:p w14:paraId="7F129729" w14:textId="77777777" w:rsidR="006A6655" w:rsidRDefault="006A6655" w:rsidP="006A665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lastRenderedPageBreak/>
        <w:t>Conexiones temporales adecuadas</w:t>
      </w:r>
    </w:p>
    <w:p w14:paraId="073DFD07" w14:textId="77777777" w:rsidR="006A6655" w:rsidRPr="00041E70" w:rsidRDefault="006A6655" w:rsidP="006A6655">
      <w:r w:rsidRPr="5F5F04C5">
        <w:rPr>
          <w:rFonts w:ascii="Calibri" w:eastAsia="Calibri" w:hAnsi="Calibri" w:cs="Calibri"/>
          <w:szCs w:val="22"/>
        </w:rPr>
        <w:t>Durante el desarrollo del montaje, la obra será finamente empernada o soldada para soportar todos los esfuerzos debidos a cargas muertas, viento o montaje.</w:t>
      </w:r>
    </w:p>
    <w:p w14:paraId="7020B634" w14:textId="77777777" w:rsidR="006A6655" w:rsidRDefault="006A6655" w:rsidP="006A665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Alineación</w:t>
      </w:r>
    </w:p>
    <w:p w14:paraId="31FADFBA" w14:textId="77777777" w:rsidR="006A6655" w:rsidRPr="00041E70" w:rsidRDefault="006A6655" w:rsidP="006A6655">
      <w:r w:rsidRPr="5F5F04C5">
        <w:rPr>
          <w:rFonts w:ascii="Calibri" w:eastAsia="Calibri" w:hAnsi="Calibri" w:cs="Calibri"/>
          <w:szCs w:val="22"/>
        </w:rPr>
        <w:t>No se colocarán soldaduras o pernos permanentes, hasta el momento en que la estructura que se volverá rígida por esos conectores haya sido debidamente alineada.</w:t>
      </w:r>
    </w:p>
    <w:p w14:paraId="0065BFB6" w14:textId="4144A176" w:rsidR="006A6655" w:rsidRPr="00255B91" w:rsidRDefault="006A6655">
      <w:pPr>
        <w:pStyle w:val="Prrafodelista"/>
        <w:numPr>
          <w:ilvl w:val="0"/>
          <w:numId w:val="23"/>
        </w:numPr>
        <w:spacing w:before="16"/>
        <w:ind w:right="-20"/>
        <w:jc w:val="left"/>
        <w:rPr>
          <w:b/>
          <w:bCs/>
          <w:color w:val="002060"/>
          <w:u w:val="single"/>
        </w:rPr>
      </w:pPr>
      <w:r w:rsidRPr="00255B91">
        <w:rPr>
          <w:b/>
          <w:bCs/>
          <w:color w:val="002060"/>
          <w:u w:val="single"/>
        </w:rPr>
        <w:t>Soldadura en obra</w:t>
      </w:r>
    </w:p>
    <w:p w14:paraId="5A785420" w14:textId="77777777" w:rsidR="006A6655" w:rsidRPr="00041E70" w:rsidRDefault="006A6655" w:rsidP="006A6655">
      <w:r w:rsidRPr="1C50FF25">
        <w:rPr>
          <w:rFonts w:ascii="Calibri" w:eastAsia="Calibri" w:hAnsi="Calibri" w:cs="Calibri"/>
          <w:szCs w:val="22"/>
        </w:rPr>
        <w:t>Cualquier capa de pintura realizada en el taller sobre superficies adyacentes adjuntas que van a ser soldadas en la obra, será raspada con escobilla de alambre para reducir la película de pintura a un mínimo.</w:t>
      </w:r>
    </w:p>
    <w:p w14:paraId="55403381" w14:textId="41EA7379" w:rsidR="006A6655" w:rsidRPr="00255B91" w:rsidRDefault="006A6655">
      <w:pPr>
        <w:pStyle w:val="Prrafodelista"/>
        <w:numPr>
          <w:ilvl w:val="0"/>
          <w:numId w:val="23"/>
        </w:numPr>
        <w:spacing w:before="16"/>
        <w:ind w:right="-20"/>
        <w:jc w:val="left"/>
        <w:rPr>
          <w:b/>
          <w:bCs/>
          <w:color w:val="002060"/>
          <w:u w:val="single"/>
        </w:rPr>
      </w:pPr>
      <w:r w:rsidRPr="00255B91">
        <w:rPr>
          <w:b/>
          <w:bCs/>
          <w:color w:val="002060"/>
          <w:u w:val="single"/>
        </w:rPr>
        <w:t xml:space="preserve"> Pintura</w:t>
      </w:r>
    </w:p>
    <w:p w14:paraId="1B04C8F6" w14:textId="77777777" w:rsidR="006A6655" w:rsidRPr="00041E70" w:rsidRDefault="006A6655" w:rsidP="006A6655">
      <w:r w:rsidRPr="5F5F04C5">
        <w:rPr>
          <w:rFonts w:ascii="Calibri" w:eastAsia="Calibri" w:hAnsi="Calibri" w:cs="Calibri"/>
          <w:szCs w:val="22"/>
        </w:rPr>
        <w:t>El tratamiento de protección se aplicará de acuerdo con las especificaciones del fabricante, siguiendo el procedimiento que se indica a continuación:</w:t>
      </w:r>
    </w:p>
    <w:p w14:paraId="219E4AD4" w14:textId="77777777" w:rsidR="006A6655" w:rsidRPr="00041E70" w:rsidRDefault="006A6655" w:rsidP="006A6655">
      <w:r w:rsidRPr="1C50FF25">
        <w:rPr>
          <w:rFonts w:ascii="Calibri" w:eastAsia="Calibri" w:hAnsi="Calibri" w:cs="Calibri"/>
          <w:szCs w:val="22"/>
        </w:rPr>
        <w:t>a) Arenado comercial de todos los componentes de la estructura metálica.</w:t>
      </w:r>
    </w:p>
    <w:p w14:paraId="50A9691A" w14:textId="77777777" w:rsidR="006A6655" w:rsidRPr="00041E70" w:rsidRDefault="006A6655" w:rsidP="006A6655">
      <w:r w:rsidRPr="1C50FF25">
        <w:rPr>
          <w:rFonts w:ascii="Calibri" w:eastAsia="Calibri" w:hAnsi="Calibri" w:cs="Calibri"/>
          <w:szCs w:val="22"/>
        </w:rPr>
        <w:t xml:space="preserve">b) Una mano de anticorrosivo </w:t>
      </w:r>
      <w:proofErr w:type="spellStart"/>
      <w:r w:rsidRPr="1C50FF25">
        <w:rPr>
          <w:rFonts w:ascii="Calibri" w:eastAsia="Calibri" w:hAnsi="Calibri" w:cs="Calibri"/>
          <w:szCs w:val="22"/>
        </w:rPr>
        <w:t>epóxico</w:t>
      </w:r>
      <w:proofErr w:type="spellEnd"/>
      <w:r w:rsidRPr="1C50FF25">
        <w:rPr>
          <w:rFonts w:ascii="Calibri" w:eastAsia="Calibri" w:hAnsi="Calibri" w:cs="Calibri"/>
          <w:szCs w:val="22"/>
        </w:rPr>
        <w:t>.</w:t>
      </w:r>
    </w:p>
    <w:p w14:paraId="0E31EC3B" w14:textId="77777777" w:rsidR="006A6655" w:rsidRPr="00041E70" w:rsidRDefault="006A6655" w:rsidP="006A6655">
      <w:r w:rsidRPr="1C50FF25">
        <w:rPr>
          <w:rFonts w:ascii="Calibri" w:eastAsia="Calibri" w:hAnsi="Calibri" w:cs="Calibri"/>
          <w:szCs w:val="22"/>
        </w:rPr>
        <w:t xml:space="preserve">c) Acabado: Dos manos de esmalte </w:t>
      </w:r>
      <w:proofErr w:type="spellStart"/>
      <w:r w:rsidRPr="1C50FF25">
        <w:rPr>
          <w:rFonts w:ascii="Calibri" w:eastAsia="Calibri" w:hAnsi="Calibri" w:cs="Calibri"/>
          <w:szCs w:val="22"/>
        </w:rPr>
        <w:t>epóxico</w:t>
      </w:r>
      <w:proofErr w:type="spellEnd"/>
      <w:r w:rsidRPr="1C50FF25">
        <w:rPr>
          <w:rFonts w:ascii="Calibri" w:eastAsia="Calibri" w:hAnsi="Calibri" w:cs="Calibri"/>
          <w:szCs w:val="22"/>
        </w:rPr>
        <w:t>.</w:t>
      </w:r>
    </w:p>
    <w:p w14:paraId="2C40487C" w14:textId="77777777" w:rsidR="006A6655" w:rsidRPr="005F5FF7" w:rsidRDefault="006A6655" w:rsidP="006A6655">
      <w:pPr>
        <w:rPr>
          <w:rFonts w:ascii="Calibri" w:eastAsia="Calibri" w:hAnsi="Calibri" w:cs="Calibri"/>
          <w:szCs w:val="22"/>
        </w:rPr>
      </w:pPr>
      <w:r w:rsidRPr="5F5F04C5">
        <w:rPr>
          <w:rFonts w:ascii="Calibri" w:eastAsia="Calibri" w:hAnsi="Calibri" w:cs="Calibri"/>
          <w:szCs w:val="22"/>
        </w:rPr>
        <w:t xml:space="preserve">El arenado, el </w:t>
      </w:r>
      <w:proofErr w:type="spellStart"/>
      <w:r w:rsidRPr="5F5F04C5">
        <w:rPr>
          <w:rFonts w:ascii="Calibri" w:eastAsia="Calibri" w:hAnsi="Calibri" w:cs="Calibri"/>
          <w:szCs w:val="22"/>
        </w:rPr>
        <w:t>imprímante</w:t>
      </w:r>
      <w:proofErr w:type="spellEnd"/>
      <w:r w:rsidRPr="5F5F04C5">
        <w:rPr>
          <w:rFonts w:ascii="Calibri" w:eastAsia="Calibri" w:hAnsi="Calibri" w:cs="Calibri"/>
          <w:szCs w:val="22"/>
        </w:rPr>
        <w:t xml:space="preserve"> </w:t>
      </w:r>
      <w:proofErr w:type="spellStart"/>
      <w:r w:rsidRPr="5F5F04C5">
        <w:rPr>
          <w:rFonts w:ascii="Calibri" w:eastAsia="Calibri" w:hAnsi="Calibri" w:cs="Calibri"/>
          <w:szCs w:val="22"/>
        </w:rPr>
        <w:t>epóxico</w:t>
      </w:r>
      <w:proofErr w:type="spellEnd"/>
      <w:r w:rsidRPr="5F5F04C5">
        <w:rPr>
          <w:rFonts w:ascii="Calibri" w:eastAsia="Calibri" w:hAnsi="Calibri" w:cs="Calibri"/>
          <w:szCs w:val="22"/>
        </w:rPr>
        <w:t>, el anticorrosivo y el acabado deben hacerse en el taller. Los colores de las aplicaciones (</w:t>
      </w:r>
      <w:proofErr w:type="spellStart"/>
      <w:r w:rsidRPr="5F5F04C5">
        <w:rPr>
          <w:rFonts w:ascii="Calibri" w:eastAsia="Calibri" w:hAnsi="Calibri" w:cs="Calibri"/>
          <w:szCs w:val="22"/>
        </w:rPr>
        <w:t>imprímante</w:t>
      </w:r>
      <w:proofErr w:type="spellEnd"/>
      <w:r w:rsidRPr="5F5F04C5">
        <w:rPr>
          <w:rFonts w:ascii="Calibri" w:eastAsia="Calibri" w:hAnsi="Calibri" w:cs="Calibri"/>
          <w:szCs w:val="22"/>
        </w:rPr>
        <w:t>, anticorrosivo y acabo) deben ser de distintos colores para facilitar la labor de la Inspección. Los retoques de pintura ocasionados por daños ocurridos por cualquier motivo deberán tratarse necesariamente por el contratista, con disolvente aplicado sobre la zona dañada para ablandar la pintura existente y fijar la superficie hasta desaparecer el brillo antes de aplicar una nueva capa de pintura.</w:t>
      </w:r>
    </w:p>
    <w:p w14:paraId="3929879A" w14:textId="36143107" w:rsidR="006A6655" w:rsidRPr="00255B91" w:rsidRDefault="006A6655">
      <w:pPr>
        <w:pStyle w:val="Prrafodelista"/>
        <w:numPr>
          <w:ilvl w:val="0"/>
          <w:numId w:val="23"/>
        </w:numPr>
        <w:spacing w:before="16"/>
        <w:ind w:right="-20"/>
        <w:jc w:val="left"/>
        <w:rPr>
          <w:b/>
          <w:bCs/>
          <w:color w:val="002060"/>
          <w:u w:val="single"/>
        </w:rPr>
      </w:pPr>
      <w:r w:rsidRPr="00255B91">
        <w:rPr>
          <w:b/>
          <w:bCs/>
          <w:color w:val="002060"/>
          <w:u w:val="single"/>
        </w:rPr>
        <w:t>Medición</w:t>
      </w:r>
    </w:p>
    <w:p w14:paraId="0943EE86" w14:textId="77777777" w:rsidR="006A6655" w:rsidRDefault="006A6655" w:rsidP="006A6655">
      <w:r>
        <w:t>La medición para el pago será efectuada por metros cuadrados, de acuerdo con el precio estipulado en la planilla de precios de la oferta y este precio y pago constituirán la compensación completa por todos los trabajos necesarios para la ejecución efectiva de este ítem.</w:t>
      </w:r>
    </w:p>
    <w:p w14:paraId="0E223A6A" w14:textId="7883098D" w:rsidR="006A6655" w:rsidRPr="00255B91" w:rsidRDefault="006A6655">
      <w:pPr>
        <w:pStyle w:val="Prrafodelista"/>
        <w:numPr>
          <w:ilvl w:val="0"/>
          <w:numId w:val="23"/>
        </w:numPr>
        <w:spacing w:before="16"/>
        <w:ind w:right="-20"/>
        <w:jc w:val="left"/>
        <w:rPr>
          <w:b/>
          <w:bCs/>
          <w:color w:val="002060"/>
          <w:u w:val="single"/>
        </w:rPr>
      </w:pPr>
      <w:r w:rsidRPr="00255B91">
        <w:rPr>
          <w:b/>
          <w:bCs/>
          <w:color w:val="002060"/>
          <w:u w:val="single"/>
        </w:rPr>
        <w:t>Condiciones de pago</w:t>
      </w:r>
    </w:p>
    <w:p w14:paraId="52279CAB" w14:textId="77777777" w:rsidR="006A6655" w:rsidRDefault="006A6655" w:rsidP="006A6655">
      <w:r w:rsidRPr="5F5F04C5">
        <w:t>La cantidad determinada según el método de medición será pagada al precio unitario del contrato, y dicho pago constituirá compensación total por el costo de material, equipo, mano de obra e imprevistos necesarios para su correcta ejecución.</w:t>
      </w:r>
    </w:p>
    <w:p w14:paraId="54B233BF" w14:textId="77777777" w:rsidR="006A6655" w:rsidRDefault="006A6655" w:rsidP="006A6655"/>
    <w:p w14:paraId="5378083E" w14:textId="261FB371" w:rsidR="006A6655" w:rsidRPr="00624AED" w:rsidRDefault="006A6655" w:rsidP="006A6655">
      <w:pPr>
        <w:pStyle w:val="Ttulo2"/>
        <w:pBdr>
          <w:top w:val="none" w:sz="0" w:space="0" w:color="auto"/>
          <w:left w:val="none" w:sz="0" w:space="0" w:color="auto"/>
          <w:bottom w:val="none" w:sz="0" w:space="0" w:color="auto"/>
          <w:right w:val="none" w:sz="0" w:space="0" w:color="auto"/>
        </w:pBdr>
        <w:rPr>
          <w:b/>
          <w:color w:val="002060"/>
        </w:rPr>
      </w:pPr>
      <w:bookmarkStart w:id="19" w:name="_Toc159509145"/>
      <w:r w:rsidRPr="00624AED">
        <w:rPr>
          <w:b/>
          <w:color w:val="002060"/>
        </w:rPr>
        <w:t>SECCIÓN N°</w:t>
      </w:r>
      <w:r w:rsidR="00894E15">
        <w:rPr>
          <w:b/>
          <w:color w:val="002060"/>
        </w:rPr>
        <w:t>5</w:t>
      </w:r>
      <w:r w:rsidRPr="00624AED">
        <w:rPr>
          <w:b/>
          <w:color w:val="002060"/>
        </w:rPr>
        <w:t>: PANELES DE acm</w:t>
      </w:r>
      <w:bookmarkEnd w:id="19"/>
    </w:p>
    <w:p w14:paraId="3EE114E8" w14:textId="59B7A5B2" w:rsidR="006A6655" w:rsidRPr="00894E15" w:rsidRDefault="006A6655">
      <w:pPr>
        <w:pStyle w:val="Prrafodelista"/>
        <w:numPr>
          <w:ilvl w:val="0"/>
          <w:numId w:val="24"/>
        </w:numPr>
        <w:spacing w:before="16"/>
        <w:ind w:right="-20"/>
        <w:jc w:val="left"/>
        <w:rPr>
          <w:b/>
          <w:bCs/>
          <w:color w:val="002060"/>
          <w:u w:val="single"/>
        </w:rPr>
      </w:pPr>
      <w:r w:rsidRPr="00894E15">
        <w:rPr>
          <w:b/>
          <w:bCs/>
          <w:color w:val="002060"/>
          <w:u w:val="single"/>
        </w:rPr>
        <w:t>Características</w:t>
      </w:r>
    </w:p>
    <w:p w14:paraId="0066126F" w14:textId="74A97EA0" w:rsidR="006A6655" w:rsidRDefault="006A6655" w:rsidP="006A6655">
      <w:pPr>
        <w:spacing w:after="160" w:line="276" w:lineRule="auto"/>
        <w:rPr>
          <w:rFonts w:ascii="Calibri" w:eastAsia="Calibri" w:hAnsi="Calibri" w:cs="Calibri"/>
          <w:szCs w:val="22"/>
          <w:lang w:val="es"/>
        </w:rPr>
      </w:pPr>
      <w:r w:rsidRPr="5F5F04C5">
        <w:rPr>
          <w:rFonts w:ascii="Calibri" w:eastAsia="Calibri" w:hAnsi="Calibri" w:cs="Calibri"/>
          <w:szCs w:val="22"/>
          <w:lang w:val="es"/>
        </w:rPr>
        <w:t>Consiste en la provisión y Montaje de Laminas de Aluminio Compuesto (ACM), consistente en dos láminas delgadas de aluminio unidas por un núcleo de polietileno. La lámina superior de aluminio deberá estar recubierta de poliéster o pintura PVDF y la lámina posterior deberá tener un acabado natural. Deberá garantizarse el mecanizado, perforado, plegado y curvado, sin perder esta sus características técnicas. Deberá ser resistente a las altas temperaturas y al desgaste, deberá ser ignifuga y deberá garantizarse una vida útil de 10 años.</w:t>
      </w:r>
    </w:p>
    <w:p w14:paraId="256BBA09" w14:textId="77777777" w:rsidR="006926A1" w:rsidRPr="00894E15" w:rsidRDefault="006926A1" w:rsidP="006A6655">
      <w:pPr>
        <w:spacing w:after="160" w:line="276" w:lineRule="auto"/>
        <w:rPr>
          <w:rFonts w:ascii="Calibri" w:eastAsia="Calibri" w:hAnsi="Calibri" w:cs="Calibri"/>
          <w:szCs w:val="22"/>
        </w:rPr>
      </w:pPr>
    </w:p>
    <w:p w14:paraId="66DDD888" w14:textId="7D1EB696" w:rsidR="006A6655" w:rsidRPr="00894E15" w:rsidRDefault="006A6655">
      <w:pPr>
        <w:pStyle w:val="Prrafodelista"/>
        <w:numPr>
          <w:ilvl w:val="0"/>
          <w:numId w:val="24"/>
        </w:numPr>
        <w:spacing w:before="16"/>
        <w:ind w:right="-20"/>
        <w:jc w:val="left"/>
        <w:rPr>
          <w:b/>
          <w:bCs/>
          <w:color w:val="002060"/>
          <w:u w:val="single"/>
        </w:rPr>
      </w:pPr>
      <w:r w:rsidRPr="00894E15">
        <w:rPr>
          <w:b/>
          <w:bCs/>
          <w:color w:val="002060"/>
          <w:u w:val="single"/>
        </w:rPr>
        <w:lastRenderedPageBreak/>
        <w:t>Instrucciones de uso</w:t>
      </w:r>
    </w:p>
    <w:p w14:paraId="67C8B9B0" w14:textId="77777777" w:rsidR="006A6655" w:rsidRPr="006A6775" w:rsidRDefault="006A6655">
      <w:pPr>
        <w:pStyle w:val="Prrafodelista"/>
        <w:numPr>
          <w:ilvl w:val="0"/>
          <w:numId w:val="5"/>
        </w:numPr>
        <w:rPr>
          <w:rFonts w:ascii="Calibri" w:eastAsia="Calibri" w:hAnsi="Calibri" w:cs="Calibri"/>
          <w:szCs w:val="22"/>
        </w:rPr>
      </w:pPr>
      <w:r w:rsidRPr="5F5F04C5">
        <w:rPr>
          <w:rFonts w:ascii="Calibri" w:eastAsia="Calibri" w:hAnsi="Calibri" w:cs="Calibri"/>
          <w:szCs w:val="22"/>
        </w:rPr>
        <w:t>Para su instalación sobre concreto no es será adherida directamente sobre el mismo. Deberá usarse perfilería de aluminio. En ningún caso se permitirá el uso de perfilería de hierro.</w:t>
      </w:r>
    </w:p>
    <w:p w14:paraId="1A888CD3" w14:textId="77777777" w:rsidR="006A6655" w:rsidRPr="006A6775" w:rsidRDefault="006A6655">
      <w:pPr>
        <w:pStyle w:val="Prrafodelista"/>
        <w:numPr>
          <w:ilvl w:val="0"/>
          <w:numId w:val="5"/>
        </w:numPr>
        <w:rPr>
          <w:rFonts w:ascii="Calibri" w:eastAsia="Calibri" w:hAnsi="Calibri" w:cs="Calibri"/>
          <w:szCs w:val="22"/>
        </w:rPr>
      </w:pPr>
      <w:r w:rsidRPr="5F5F04C5">
        <w:rPr>
          <w:rFonts w:ascii="Calibri" w:eastAsia="Calibri" w:hAnsi="Calibri" w:cs="Calibri"/>
          <w:szCs w:val="22"/>
        </w:rPr>
        <w:t>Antes de manipular la lámina, se deberá asegurar que esté completamente limpia.</w:t>
      </w:r>
    </w:p>
    <w:p w14:paraId="038F461C" w14:textId="77777777" w:rsidR="006A6655" w:rsidRPr="006A6775" w:rsidRDefault="006A6655">
      <w:pPr>
        <w:pStyle w:val="Prrafodelista"/>
        <w:numPr>
          <w:ilvl w:val="0"/>
          <w:numId w:val="5"/>
        </w:numPr>
        <w:rPr>
          <w:rFonts w:ascii="Calibri" w:eastAsia="Calibri" w:hAnsi="Calibri" w:cs="Calibri"/>
          <w:szCs w:val="22"/>
        </w:rPr>
      </w:pPr>
      <w:r w:rsidRPr="5F5F04C5">
        <w:rPr>
          <w:rFonts w:ascii="Calibri" w:eastAsia="Calibri" w:hAnsi="Calibri" w:cs="Calibri"/>
          <w:szCs w:val="22"/>
        </w:rPr>
        <w:t>La lámina se deberá manipular sobre una mesa de trabajo para evitar cualquier tipo de daño de la misma.</w:t>
      </w:r>
    </w:p>
    <w:p w14:paraId="2A815047" w14:textId="77777777" w:rsidR="006A6655" w:rsidRPr="006A6775" w:rsidRDefault="006A6655">
      <w:pPr>
        <w:pStyle w:val="Prrafodelista"/>
        <w:numPr>
          <w:ilvl w:val="0"/>
          <w:numId w:val="5"/>
        </w:numPr>
        <w:rPr>
          <w:rFonts w:ascii="Calibri" w:eastAsia="Calibri" w:hAnsi="Calibri" w:cs="Calibri"/>
          <w:szCs w:val="22"/>
        </w:rPr>
      </w:pPr>
      <w:r w:rsidRPr="5F5F04C5">
        <w:rPr>
          <w:rFonts w:ascii="Calibri" w:eastAsia="Calibri" w:hAnsi="Calibri" w:cs="Calibri"/>
          <w:szCs w:val="22"/>
        </w:rPr>
        <w:t>La lámina deberá ser manipulada sobre una mesa de trabajo para evitar cualquier tipo de daño a la misma.</w:t>
      </w:r>
    </w:p>
    <w:p w14:paraId="3DF17ECC" w14:textId="77777777" w:rsidR="006A6655" w:rsidRPr="006A6775" w:rsidRDefault="006A6655">
      <w:pPr>
        <w:pStyle w:val="Prrafodelista"/>
        <w:numPr>
          <w:ilvl w:val="0"/>
          <w:numId w:val="5"/>
        </w:numPr>
        <w:rPr>
          <w:rFonts w:ascii="Calibri" w:eastAsia="Calibri" w:hAnsi="Calibri" w:cs="Calibri"/>
          <w:szCs w:val="22"/>
        </w:rPr>
      </w:pPr>
      <w:r w:rsidRPr="5F5F04C5">
        <w:rPr>
          <w:rFonts w:ascii="Calibri" w:eastAsia="Calibri" w:hAnsi="Calibri" w:cs="Calibri"/>
          <w:szCs w:val="22"/>
        </w:rPr>
        <w:t>La lámina deberá ser manipulada entre 2 personas y con la cara pintada apuntando hacia arriba para evitar cualquier tipo de daño.</w:t>
      </w:r>
    </w:p>
    <w:p w14:paraId="749A2B21" w14:textId="77777777" w:rsidR="006A6655" w:rsidRPr="006A6775" w:rsidRDefault="006A6655">
      <w:pPr>
        <w:pStyle w:val="Prrafodelista"/>
        <w:numPr>
          <w:ilvl w:val="0"/>
          <w:numId w:val="5"/>
        </w:numPr>
        <w:rPr>
          <w:rFonts w:ascii="Calibri" w:eastAsia="Calibri" w:hAnsi="Calibri" w:cs="Calibri"/>
          <w:szCs w:val="22"/>
        </w:rPr>
      </w:pPr>
      <w:r w:rsidRPr="5F5F04C5">
        <w:rPr>
          <w:rFonts w:ascii="Calibri" w:eastAsia="Calibri" w:hAnsi="Calibri" w:cs="Calibri"/>
          <w:szCs w:val="22"/>
        </w:rPr>
        <w:t>No se deberá apoyar sobre la lámina ningún tipo de objeto pesado.</w:t>
      </w:r>
    </w:p>
    <w:p w14:paraId="597574B7" w14:textId="77777777" w:rsidR="006A6655" w:rsidRPr="006A6775" w:rsidRDefault="006A6655">
      <w:pPr>
        <w:pStyle w:val="Prrafodelista"/>
        <w:numPr>
          <w:ilvl w:val="0"/>
          <w:numId w:val="5"/>
        </w:numPr>
        <w:rPr>
          <w:rFonts w:ascii="Calibri" w:eastAsia="Calibri" w:hAnsi="Calibri" w:cs="Calibri"/>
          <w:szCs w:val="22"/>
        </w:rPr>
      </w:pPr>
      <w:r w:rsidRPr="5F5F04C5">
        <w:rPr>
          <w:rFonts w:ascii="Calibri" w:eastAsia="Calibri" w:hAnsi="Calibri" w:cs="Calibri"/>
          <w:szCs w:val="22"/>
          <w:lang w:val="es"/>
        </w:rPr>
        <w:t>La película protectora no se deberá marcar, en ningún caso, con ningún marcador.</w:t>
      </w:r>
    </w:p>
    <w:p w14:paraId="0A0B87B2" w14:textId="77777777" w:rsidR="006A6655" w:rsidRPr="006A6775" w:rsidRDefault="006A6655">
      <w:pPr>
        <w:pStyle w:val="Prrafodelista"/>
        <w:numPr>
          <w:ilvl w:val="0"/>
          <w:numId w:val="5"/>
        </w:numPr>
        <w:spacing w:after="160" w:line="276" w:lineRule="auto"/>
        <w:rPr>
          <w:rFonts w:ascii="Calibri" w:eastAsia="Calibri" w:hAnsi="Calibri" w:cs="Calibri"/>
          <w:szCs w:val="22"/>
          <w:lang w:val="es"/>
        </w:rPr>
      </w:pPr>
      <w:r w:rsidRPr="5F5F04C5">
        <w:rPr>
          <w:rFonts w:ascii="Calibri" w:eastAsia="Calibri" w:hAnsi="Calibri" w:cs="Calibri"/>
          <w:szCs w:val="22"/>
          <w:lang w:val="es"/>
        </w:rPr>
        <w:t>Todas las láminas deberán instalarse con las echas de la película protectora apuntando al mismo sentido.</w:t>
      </w:r>
    </w:p>
    <w:p w14:paraId="77616AC3" w14:textId="77777777" w:rsidR="006A6655" w:rsidRPr="006A6775" w:rsidRDefault="006A6655">
      <w:pPr>
        <w:pStyle w:val="Prrafodelista"/>
        <w:numPr>
          <w:ilvl w:val="0"/>
          <w:numId w:val="5"/>
        </w:numPr>
        <w:spacing w:after="160" w:line="276" w:lineRule="auto"/>
        <w:rPr>
          <w:rFonts w:ascii="Calibri" w:eastAsia="Calibri" w:hAnsi="Calibri" w:cs="Calibri"/>
          <w:szCs w:val="22"/>
          <w:lang w:val="es"/>
        </w:rPr>
      </w:pPr>
      <w:r w:rsidRPr="5F5F04C5">
        <w:rPr>
          <w:rFonts w:ascii="Calibri" w:eastAsia="Calibri" w:hAnsi="Calibri" w:cs="Calibri"/>
          <w:szCs w:val="22"/>
          <w:lang w:val="es"/>
        </w:rPr>
        <w:t>Antes de adherir la lámina a algún sustrato permitido, se deberá remover el polvo, partículas sueltas, grasa, agua. etc., del área de adhesión.</w:t>
      </w:r>
    </w:p>
    <w:p w14:paraId="6F49B665" w14:textId="77777777" w:rsidR="006A6655" w:rsidRPr="006A6775" w:rsidRDefault="006A6655">
      <w:pPr>
        <w:pStyle w:val="Prrafodelista"/>
        <w:numPr>
          <w:ilvl w:val="0"/>
          <w:numId w:val="5"/>
        </w:numPr>
        <w:spacing w:after="160" w:line="276" w:lineRule="auto"/>
        <w:rPr>
          <w:rFonts w:ascii="Calibri" w:eastAsia="Calibri" w:hAnsi="Calibri" w:cs="Calibri"/>
          <w:szCs w:val="22"/>
          <w:lang w:val="es"/>
        </w:rPr>
      </w:pPr>
      <w:r w:rsidRPr="5F5F04C5">
        <w:rPr>
          <w:rFonts w:ascii="Calibri" w:eastAsia="Calibri" w:hAnsi="Calibri" w:cs="Calibri"/>
          <w:szCs w:val="22"/>
          <w:lang w:val="es"/>
        </w:rPr>
        <w:t>Deberá utilizarse el adhesivo más apropiado, de acuerdo con la necesidad de adhesión requerida por el material sobre el cual será montado.</w:t>
      </w:r>
    </w:p>
    <w:p w14:paraId="79E72EC2" w14:textId="77777777" w:rsidR="006A6655" w:rsidRPr="006A6775" w:rsidRDefault="006A6655">
      <w:pPr>
        <w:pStyle w:val="Prrafodelista"/>
        <w:numPr>
          <w:ilvl w:val="0"/>
          <w:numId w:val="5"/>
        </w:numPr>
        <w:spacing w:after="160" w:line="276" w:lineRule="auto"/>
        <w:rPr>
          <w:rFonts w:ascii="Calibri" w:eastAsia="Calibri" w:hAnsi="Calibri" w:cs="Calibri"/>
          <w:szCs w:val="22"/>
          <w:lang w:val="es"/>
        </w:rPr>
      </w:pPr>
      <w:r w:rsidRPr="5F5F04C5">
        <w:rPr>
          <w:rFonts w:ascii="Calibri" w:eastAsia="Calibri" w:hAnsi="Calibri" w:cs="Calibri"/>
          <w:szCs w:val="22"/>
          <w:lang w:val="es"/>
        </w:rPr>
        <w:t>En la perfilería de aluminio deberán utilizarse tornillos escondidos. Cinta BHV y Silicona.</w:t>
      </w:r>
    </w:p>
    <w:p w14:paraId="34F9C23C" w14:textId="0E786585" w:rsidR="006A6655" w:rsidRPr="00894E15" w:rsidRDefault="006A6655">
      <w:pPr>
        <w:pStyle w:val="Prrafodelista"/>
        <w:numPr>
          <w:ilvl w:val="0"/>
          <w:numId w:val="24"/>
        </w:numPr>
        <w:spacing w:before="16"/>
        <w:ind w:right="-20"/>
        <w:jc w:val="left"/>
        <w:rPr>
          <w:b/>
          <w:bCs/>
          <w:color w:val="002060"/>
          <w:u w:val="single"/>
        </w:rPr>
      </w:pPr>
      <w:r w:rsidRPr="00894E15">
        <w:rPr>
          <w:b/>
          <w:bCs/>
          <w:color w:val="002060"/>
          <w:u w:val="single"/>
        </w:rPr>
        <w:t xml:space="preserve"> Uso de adhesivos</w:t>
      </w:r>
    </w:p>
    <w:p w14:paraId="6C9D5814" w14:textId="77777777" w:rsidR="006A6655" w:rsidRPr="006A6775" w:rsidRDefault="006A6655">
      <w:pPr>
        <w:pStyle w:val="Prrafodelista"/>
        <w:numPr>
          <w:ilvl w:val="0"/>
          <w:numId w:val="4"/>
        </w:numPr>
        <w:rPr>
          <w:rFonts w:ascii="Calibri" w:eastAsia="Calibri" w:hAnsi="Calibri" w:cs="Calibri"/>
          <w:szCs w:val="22"/>
        </w:rPr>
      </w:pPr>
      <w:proofErr w:type="spellStart"/>
      <w:r w:rsidRPr="5F5F04C5">
        <w:rPr>
          <w:rFonts w:ascii="Calibri" w:eastAsia="Calibri" w:hAnsi="Calibri" w:cs="Calibri"/>
          <w:szCs w:val="22"/>
        </w:rPr>
        <w:t>Epóxico</w:t>
      </w:r>
      <w:proofErr w:type="spellEnd"/>
    </w:p>
    <w:p w14:paraId="6B48E0C3" w14:textId="77777777" w:rsidR="006A6655" w:rsidRPr="006A6775" w:rsidRDefault="006A6655">
      <w:pPr>
        <w:pStyle w:val="Prrafodelista"/>
        <w:numPr>
          <w:ilvl w:val="0"/>
          <w:numId w:val="4"/>
        </w:numPr>
        <w:rPr>
          <w:rFonts w:ascii="Calibri" w:eastAsia="Calibri" w:hAnsi="Calibri" w:cs="Calibri"/>
          <w:szCs w:val="22"/>
        </w:rPr>
      </w:pPr>
      <w:r w:rsidRPr="5F5F04C5">
        <w:rPr>
          <w:rFonts w:ascii="Calibri" w:eastAsia="Calibri" w:hAnsi="Calibri" w:cs="Calibri"/>
          <w:szCs w:val="22"/>
        </w:rPr>
        <w:t>Cloropreno</w:t>
      </w:r>
    </w:p>
    <w:p w14:paraId="65E38F73" w14:textId="77777777" w:rsidR="006A6655" w:rsidRPr="006A6775" w:rsidRDefault="006A6655">
      <w:pPr>
        <w:pStyle w:val="Prrafodelista"/>
        <w:numPr>
          <w:ilvl w:val="0"/>
          <w:numId w:val="4"/>
        </w:numPr>
        <w:rPr>
          <w:rFonts w:ascii="Calibri" w:eastAsia="Calibri" w:hAnsi="Calibri" w:cs="Calibri"/>
          <w:szCs w:val="22"/>
        </w:rPr>
      </w:pPr>
      <w:r w:rsidRPr="5F5F04C5">
        <w:rPr>
          <w:rFonts w:ascii="Calibri" w:eastAsia="Calibri" w:hAnsi="Calibri" w:cs="Calibri"/>
          <w:szCs w:val="22"/>
        </w:rPr>
        <w:t>Silicón RTV</w:t>
      </w:r>
    </w:p>
    <w:p w14:paraId="66031D4B" w14:textId="77777777" w:rsidR="006A6655" w:rsidRPr="006A6775" w:rsidRDefault="006A6655">
      <w:pPr>
        <w:pStyle w:val="Prrafodelista"/>
        <w:numPr>
          <w:ilvl w:val="0"/>
          <w:numId w:val="4"/>
        </w:numPr>
        <w:rPr>
          <w:rFonts w:ascii="Calibri" w:eastAsia="Calibri" w:hAnsi="Calibri" w:cs="Calibri"/>
          <w:szCs w:val="22"/>
        </w:rPr>
      </w:pPr>
      <w:proofErr w:type="spellStart"/>
      <w:r w:rsidRPr="5F5F04C5">
        <w:rPr>
          <w:rFonts w:ascii="Calibri" w:eastAsia="Calibri" w:hAnsi="Calibri" w:cs="Calibri"/>
          <w:szCs w:val="22"/>
        </w:rPr>
        <w:t>Cianoacrilato</w:t>
      </w:r>
      <w:proofErr w:type="spellEnd"/>
    </w:p>
    <w:p w14:paraId="2087C361" w14:textId="30B94E5F" w:rsidR="006A6655" w:rsidRPr="00894E15" w:rsidRDefault="006A6655">
      <w:pPr>
        <w:pStyle w:val="Prrafodelista"/>
        <w:numPr>
          <w:ilvl w:val="0"/>
          <w:numId w:val="24"/>
        </w:numPr>
        <w:spacing w:before="16"/>
        <w:ind w:right="-20"/>
        <w:jc w:val="left"/>
        <w:rPr>
          <w:b/>
          <w:bCs/>
          <w:color w:val="002060"/>
          <w:u w:val="single"/>
        </w:rPr>
      </w:pPr>
      <w:r w:rsidRPr="00894E15">
        <w:rPr>
          <w:b/>
          <w:bCs/>
          <w:color w:val="002060"/>
          <w:u w:val="single"/>
        </w:rPr>
        <w:t>Materiales adecuados para ser unidos</w:t>
      </w:r>
    </w:p>
    <w:p w14:paraId="135F20C1" w14:textId="77777777" w:rsidR="006A6655" w:rsidRPr="006A6775" w:rsidRDefault="006A6655" w:rsidP="006A6655">
      <w:pPr>
        <w:rPr>
          <w:rFonts w:ascii="Calibri" w:eastAsia="Calibri" w:hAnsi="Calibri" w:cs="Calibri"/>
          <w:szCs w:val="22"/>
        </w:rPr>
      </w:pPr>
      <w:r w:rsidRPr="5F5F04C5">
        <w:rPr>
          <w:rFonts w:ascii="Calibri" w:eastAsia="Calibri" w:hAnsi="Calibri" w:cs="Calibri"/>
          <w:szCs w:val="22"/>
        </w:rPr>
        <w:t>Metal – Madera – Tabla roca – Espuma de estireno</w:t>
      </w:r>
    </w:p>
    <w:p w14:paraId="43784EA6" w14:textId="5056B871" w:rsidR="006A6655" w:rsidRPr="00894E15" w:rsidRDefault="006A6655">
      <w:pPr>
        <w:pStyle w:val="Prrafodelista"/>
        <w:numPr>
          <w:ilvl w:val="0"/>
          <w:numId w:val="24"/>
        </w:numPr>
        <w:spacing w:before="16"/>
        <w:ind w:right="-20"/>
        <w:jc w:val="left"/>
        <w:rPr>
          <w:b/>
          <w:bCs/>
          <w:color w:val="002060"/>
          <w:u w:val="single"/>
        </w:rPr>
      </w:pPr>
      <w:r w:rsidRPr="00894E15">
        <w:rPr>
          <w:b/>
          <w:bCs/>
          <w:color w:val="002060"/>
          <w:u w:val="single"/>
        </w:rPr>
        <w:t>Condiciones de pago</w:t>
      </w:r>
    </w:p>
    <w:p w14:paraId="796E1B88" w14:textId="77777777" w:rsidR="006A6655" w:rsidRPr="006A6775" w:rsidRDefault="006A6655" w:rsidP="006A6655">
      <w:pPr>
        <w:rPr>
          <w:rFonts w:eastAsia="Calibri"/>
          <w:bCs/>
        </w:rPr>
      </w:pPr>
      <w:r w:rsidRPr="5F5F04C5">
        <w:rPr>
          <w:rFonts w:eastAsia="Calibri"/>
        </w:rPr>
        <w:t>La cantidad determinada según el método de medición será pagada al precio unitario del contrato, y dicho pago constituirá compensación total por el costo de material, equipo, mano de obra e imprevistos necesarios para su correcta ejecución.</w:t>
      </w:r>
    </w:p>
    <w:p w14:paraId="10231975" w14:textId="77777777" w:rsidR="006A6655" w:rsidRPr="006A6775" w:rsidRDefault="006A6655" w:rsidP="006A6655">
      <w:pPr>
        <w:rPr>
          <w:rFonts w:ascii="Calibri" w:eastAsia="Calibri" w:hAnsi="Calibri" w:cs="Calibri"/>
          <w:szCs w:val="22"/>
        </w:rPr>
      </w:pPr>
    </w:p>
    <w:p w14:paraId="2D946A75" w14:textId="12FB2735" w:rsidR="006A6655" w:rsidRPr="00624AED" w:rsidRDefault="006A6655" w:rsidP="006A6655">
      <w:pPr>
        <w:pStyle w:val="Ttulo2"/>
        <w:pBdr>
          <w:top w:val="none" w:sz="0" w:space="0" w:color="auto"/>
          <w:left w:val="none" w:sz="0" w:space="0" w:color="auto"/>
          <w:bottom w:val="none" w:sz="0" w:space="0" w:color="auto"/>
          <w:right w:val="none" w:sz="0" w:space="0" w:color="auto"/>
        </w:pBdr>
        <w:rPr>
          <w:b/>
          <w:color w:val="002060"/>
        </w:rPr>
      </w:pPr>
      <w:bookmarkStart w:id="20" w:name="_Toc159509146"/>
      <w:r w:rsidRPr="00624AED">
        <w:rPr>
          <w:b/>
          <w:color w:val="002060"/>
        </w:rPr>
        <w:t>Sección N°</w:t>
      </w:r>
      <w:r w:rsidR="00894E15">
        <w:rPr>
          <w:b/>
          <w:color w:val="002060"/>
        </w:rPr>
        <w:t>6</w:t>
      </w:r>
      <w:r w:rsidRPr="00624AED">
        <w:rPr>
          <w:b/>
          <w:color w:val="002060"/>
        </w:rPr>
        <w:t>: Estructura METÁLICA Con TECHO DE CHAPA TERMOACÚSTICA</w:t>
      </w:r>
      <w:bookmarkEnd w:id="20"/>
    </w:p>
    <w:p w14:paraId="31C4D2E3" w14:textId="60BB8BAC" w:rsidR="006A6655" w:rsidRPr="00894E15" w:rsidRDefault="006A6655">
      <w:pPr>
        <w:pStyle w:val="Prrafodelista"/>
        <w:numPr>
          <w:ilvl w:val="0"/>
          <w:numId w:val="25"/>
        </w:numPr>
        <w:spacing w:before="16"/>
        <w:ind w:right="-20"/>
        <w:jc w:val="left"/>
        <w:rPr>
          <w:b/>
          <w:bCs/>
          <w:color w:val="002060"/>
          <w:u w:val="single"/>
        </w:rPr>
      </w:pPr>
      <w:r w:rsidRPr="00894E15">
        <w:rPr>
          <w:b/>
          <w:bCs/>
          <w:color w:val="002060"/>
          <w:u w:val="single"/>
        </w:rPr>
        <w:t>Materiales</w:t>
      </w:r>
    </w:p>
    <w:p w14:paraId="66DB13C5" w14:textId="77777777" w:rsidR="006A6655" w:rsidRPr="001B4F1D" w:rsidRDefault="006A6655" w:rsidP="006A6655">
      <w:pPr>
        <w:rPr>
          <w:rFonts w:eastAsia="Times New Roman"/>
        </w:rPr>
      </w:pPr>
      <w:r w:rsidRPr="5F5F04C5">
        <w:rPr>
          <w:color w:val="000000" w:themeColor="text1"/>
        </w:rPr>
        <w:t xml:space="preserve">Se realizará con acero ASTM A – 36, y se desarrollará según las especificaciones técnicas indicadas anteriormente. </w:t>
      </w:r>
      <w:r w:rsidRPr="5F5F04C5">
        <w:rPr>
          <w:rFonts w:eastAsia="Times New Roman"/>
        </w:rPr>
        <w:t>Los materiales que se empleen deberán tener las condiciones y características que se prescriben en estas especificaciones. Deberán ser de primera calidad y deberá tener, necesariamente la aprobación de la Fiscalización o Supervisión. Cuando no tengan especificaciones definidas en el Proyecto, serán indicadas por el Contratista y definidas por la Fiscalización o Supervisión.</w:t>
      </w:r>
    </w:p>
    <w:p w14:paraId="7D926D71" w14:textId="77777777" w:rsidR="006A6655" w:rsidRPr="00894E15" w:rsidRDefault="006A6655">
      <w:pPr>
        <w:pStyle w:val="Prrafodelista"/>
        <w:numPr>
          <w:ilvl w:val="0"/>
          <w:numId w:val="25"/>
        </w:numPr>
        <w:spacing w:before="16"/>
        <w:ind w:right="-20"/>
        <w:jc w:val="left"/>
        <w:rPr>
          <w:b/>
          <w:bCs/>
          <w:color w:val="002060"/>
          <w:u w:val="single"/>
        </w:rPr>
      </w:pPr>
      <w:r w:rsidRPr="00894E15">
        <w:rPr>
          <w:b/>
          <w:bCs/>
          <w:color w:val="002060"/>
          <w:u w:val="single"/>
        </w:rPr>
        <w:t>Techos</w:t>
      </w:r>
    </w:p>
    <w:p w14:paraId="757D7212" w14:textId="77777777" w:rsidR="006A6655" w:rsidRPr="001B4F1D" w:rsidRDefault="006A6655" w:rsidP="006A6655">
      <w:pPr>
        <w:spacing w:before="13"/>
        <w:ind w:right="288"/>
        <w:rPr>
          <w:b/>
          <w:bCs/>
          <w:highlight w:val="yellow"/>
        </w:rPr>
      </w:pPr>
      <w:r w:rsidRPr="5F5F04C5">
        <w:rPr>
          <w:szCs w:val="22"/>
        </w:rPr>
        <w:t>Serán de chapa termoacústica con núcleo de poliuretano expandido, sobre estructura de perfiles metálicos. Según los planos proveídos.</w:t>
      </w:r>
    </w:p>
    <w:p w14:paraId="688E1DA3" w14:textId="6423A2E5" w:rsidR="006A6655" w:rsidRPr="00894E15" w:rsidRDefault="006A6655">
      <w:pPr>
        <w:pStyle w:val="Prrafodelista"/>
        <w:numPr>
          <w:ilvl w:val="1"/>
          <w:numId w:val="25"/>
        </w:numPr>
        <w:spacing w:before="16"/>
        <w:ind w:right="-20"/>
        <w:jc w:val="left"/>
        <w:rPr>
          <w:b/>
          <w:bCs/>
          <w:color w:val="002060"/>
          <w:u w:val="single"/>
        </w:rPr>
      </w:pPr>
      <w:r w:rsidRPr="00894E15">
        <w:rPr>
          <w:b/>
          <w:bCs/>
          <w:color w:val="002060"/>
          <w:u w:val="single"/>
        </w:rPr>
        <w:t xml:space="preserve"> Método de ejecución</w:t>
      </w:r>
    </w:p>
    <w:p w14:paraId="2F13F538" w14:textId="30CCB321" w:rsidR="006A6655" w:rsidRDefault="006A6655" w:rsidP="006A6655">
      <w:pPr>
        <w:spacing w:before="13"/>
        <w:ind w:right="288"/>
      </w:pPr>
      <w:r w:rsidRPr="00894E15">
        <w:t>Se realizará según las especificaciones técnicas indicadas anteriormente.</w:t>
      </w:r>
    </w:p>
    <w:p w14:paraId="3800B3E2" w14:textId="77777777" w:rsidR="006926A1" w:rsidRPr="001B4F1D" w:rsidRDefault="006926A1" w:rsidP="006A6655">
      <w:pPr>
        <w:spacing w:before="13"/>
        <w:ind w:right="288"/>
        <w:rPr>
          <w:b/>
          <w:bCs/>
          <w:color w:val="002060"/>
        </w:rPr>
      </w:pPr>
    </w:p>
    <w:p w14:paraId="2BB33A9D" w14:textId="7C13DD4B" w:rsidR="006A6655" w:rsidRPr="001B4F1D" w:rsidRDefault="006A6655">
      <w:pPr>
        <w:pStyle w:val="Prrafodelista"/>
        <w:numPr>
          <w:ilvl w:val="1"/>
          <w:numId w:val="25"/>
        </w:numPr>
        <w:spacing w:before="16"/>
        <w:ind w:right="-20"/>
        <w:jc w:val="left"/>
        <w:rPr>
          <w:b/>
          <w:bCs/>
          <w:color w:val="002060"/>
          <w:u w:val="single"/>
        </w:rPr>
      </w:pPr>
      <w:r w:rsidRPr="5F5F04C5">
        <w:rPr>
          <w:b/>
          <w:bCs/>
          <w:color w:val="002060"/>
          <w:u w:val="single"/>
        </w:rPr>
        <w:lastRenderedPageBreak/>
        <w:t>Condiciones de pago</w:t>
      </w:r>
    </w:p>
    <w:p w14:paraId="470BD30C" w14:textId="0E01B61A" w:rsidR="000B6C52" w:rsidRDefault="006A6655" w:rsidP="5F5F04C5">
      <w:r w:rsidRPr="5F5F04C5">
        <w:t>La cantidad determinada según el método de medición será pagada al precio unitario del contrato, y dicho pago constituirá compensación total por el costo de material, equipo, mano de obra e imprevistos necesarios para su correcta ejecución.</w:t>
      </w:r>
    </w:p>
    <w:p w14:paraId="72B3C47B" w14:textId="77777777" w:rsidR="006926A1" w:rsidRDefault="006926A1" w:rsidP="5F5F04C5"/>
    <w:p w14:paraId="328AB38A" w14:textId="6E7E64C9" w:rsidR="00041E70" w:rsidRPr="00624AED" w:rsidRDefault="5FE9576E" w:rsidP="5F5F04C5">
      <w:pPr>
        <w:pStyle w:val="Ttulo2"/>
        <w:rPr>
          <w:b/>
          <w:color w:val="002060"/>
        </w:rPr>
      </w:pPr>
      <w:bookmarkStart w:id="21" w:name="_Toc159509147"/>
      <w:r w:rsidRPr="00624AED">
        <w:rPr>
          <w:b/>
          <w:color w:val="002060"/>
        </w:rPr>
        <w:t>Sección N°</w:t>
      </w:r>
      <w:r w:rsidR="00894E15">
        <w:rPr>
          <w:b/>
          <w:color w:val="002060"/>
        </w:rPr>
        <w:t>7</w:t>
      </w:r>
      <w:r w:rsidR="53DB9F5A" w:rsidRPr="00624AED">
        <w:rPr>
          <w:b/>
          <w:color w:val="002060"/>
        </w:rPr>
        <w:t>: MAMPOSTERIAS</w:t>
      </w:r>
      <w:bookmarkEnd w:id="21"/>
    </w:p>
    <w:p w14:paraId="1161EB17" w14:textId="2E20E8D8" w:rsidR="000B6C52" w:rsidRPr="000B6C52" w:rsidRDefault="000B6C52">
      <w:pPr>
        <w:pStyle w:val="Prrafodelista"/>
        <w:numPr>
          <w:ilvl w:val="0"/>
          <w:numId w:val="22"/>
        </w:numPr>
        <w:spacing w:before="16"/>
        <w:ind w:right="-20"/>
        <w:rPr>
          <w:b/>
          <w:bCs/>
          <w:color w:val="002060"/>
          <w:szCs w:val="22"/>
          <w:u w:val="single"/>
        </w:rPr>
      </w:pPr>
      <w:r w:rsidRPr="000B6C52">
        <w:rPr>
          <w:b/>
          <w:bCs/>
          <w:color w:val="002060"/>
          <w:szCs w:val="22"/>
          <w:u w:val="single"/>
        </w:rPr>
        <w:t xml:space="preserve">Descripción  </w:t>
      </w:r>
    </w:p>
    <w:p w14:paraId="5AAD72F6" w14:textId="3C151F63" w:rsidR="00041E70" w:rsidRDefault="10CAC710" w:rsidP="5F5F04C5">
      <w:pPr>
        <w:ind w:right="273"/>
        <w:rPr>
          <w:szCs w:val="22"/>
        </w:rPr>
      </w:pPr>
      <w:r w:rsidRPr="5F5F04C5">
        <w:rPr>
          <w:szCs w:val="22"/>
        </w:rPr>
        <w:t>Se harán de ladrillos conforme al tipo y espesor especificados en los planos. Serán asentados con</w:t>
      </w:r>
      <w:r w:rsidR="484EF98C" w:rsidRPr="5F5F04C5">
        <w:rPr>
          <w:szCs w:val="22"/>
        </w:rPr>
        <w:t xml:space="preserve"> </w:t>
      </w:r>
      <w:r w:rsidRPr="5F5F04C5">
        <w:rPr>
          <w:szCs w:val="22"/>
        </w:rPr>
        <w:t>mezcla tipo C y/o D según corresponda su posición en la obra verificada en planos correspondientes.</w:t>
      </w:r>
    </w:p>
    <w:p w14:paraId="3C779E95" w14:textId="144E3656" w:rsidR="00041E70" w:rsidRDefault="10CAC710" w:rsidP="5F5F04C5">
      <w:pPr>
        <w:spacing w:before="13"/>
        <w:ind w:left="-20" w:right="-20"/>
        <w:rPr>
          <w:szCs w:val="22"/>
        </w:rPr>
      </w:pPr>
      <w:r w:rsidRPr="5F5F04C5">
        <w:rPr>
          <w:szCs w:val="22"/>
        </w:rPr>
        <w:t>Los ladrillos serán bien mojados, regándolos con mangueras o sumergiéndolos en tinas, una hora antes de proceder a su colocación. Se los hará resbalar a mano, sin golpearlos, en un baño de mezcla apretándolos de manera que ésta rebalse por las juntas. Se apretará con fuerza la mezcla en las llagas, con el canto de la llana y se recogerá en ésta la que fluya por las juntas de los paramentos.</w:t>
      </w:r>
    </w:p>
    <w:p w14:paraId="56966E99" w14:textId="24AD54A8" w:rsidR="00041E70" w:rsidRDefault="10CAC710" w:rsidP="5F5F04C5">
      <w:pPr>
        <w:spacing w:before="19"/>
        <w:ind w:left="-20" w:right="-20"/>
        <w:rPr>
          <w:szCs w:val="22"/>
        </w:rPr>
      </w:pPr>
      <w:r w:rsidRPr="5F5F04C5">
        <w:rPr>
          <w:szCs w:val="22"/>
        </w:rPr>
        <w:t>Las paredes que deben ser revocadas o rejuntadas se trabajarán con sus juntas degolladas a 15mm. de profundidad. Los ladrillos ya sea que se los coloque de plano o bien de canto, asentarán con un enlace nunca menor que la mitad de su ancho en todos los sentidos. Las hiladas serán perfectamente horizontales.</w:t>
      </w:r>
    </w:p>
    <w:p w14:paraId="14C4FAE9" w14:textId="38A01021" w:rsidR="00041E70" w:rsidRDefault="10CAC710" w:rsidP="5F5F04C5">
      <w:pPr>
        <w:spacing w:before="14"/>
        <w:ind w:left="-20" w:right="-20"/>
        <w:rPr>
          <w:szCs w:val="22"/>
        </w:rPr>
      </w:pPr>
      <w:r w:rsidRPr="5F5F04C5">
        <w:rPr>
          <w:szCs w:val="22"/>
        </w:rPr>
        <w:t xml:space="preserve">Queda estrictamente prohibido el empleo de medios ladrillos, salvo lo imprescindible para la trabazón y en absoluto el uso de cascotes. La trabazón habrá de resultar perfectamente regular, conforme lo que se prescribe, las llagas deberán corresponderse según líneas verticales. El espesor de los lechos de </w:t>
      </w:r>
      <w:r w:rsidR="2B1B5DEF" w:rsidRPr="5F5F04C5">
        <w:rPr>
          <w:szCs w:val="22"/>
        </w:rPr>
        <w:t>mortero</w:t>
      </w:r>
      <w:r w:rsidRPr="5F5F04C5">
        <w:rPr>
          <w:szCs w:val="22"/>
        </w:rPr>
        <w:t xml:space="preserve"> no excederá de 15 </w:t>
      </w:r>
      <w:proofErr w:type="spellStart"/>
      <w:r w:rsidRPr="5F5F04C5">
        <w:rPr>
          <w:szCs w:val="22"/>
        </w:rPr>
        <w:t>mm.</w:t>
      </w:r>
      <w:proofErr w:type="spellEnd"/>
      <w:r w:rsidRPr="5F5F04C5">
        <w:rPr>
          <w:szCs w:val="22"/>
        </w:rPr>
        <w:t xml:space="preserve"> Los muros, las paredes y los pilares, se erigirán perfectamente a plomo con paramentos bien paralelos entre sí y sin pandeos. La erección se practicará simultáneamente y al mismo nivel en todas las partes trabadas o destinadas a serlo, para regularizar el asiento y el enlace de la albañilería.</w:t>
      </w:r>
    </w:p>
    <w:p w14:paraId="4BEF721E" w14:textId="6A21F544" w:rsidR="00041E70" w:rsidRDefault="10CAC710" w:rsidP="5F5F04C5">
      <w:pPr>
        <w:spacing w:before="18" w:line="242" w:lineRule="auto"/>
        <w:ind w:left="-20" w:right="-20"/>
        <w:rPr>
          <w:szCs w:val="22"/>
        </w:rPr>
      </w:pPr>
      <w:r w:rsidRPr="5F5F04C5">
        <w:rPr>
          <w:szCs w:val="22"/>
        </w:rPr>
        <w:t>En las paredes no se tolerará resalto o depresión con respecto al plano prescrito para el haz de albañilería que sea mayor de 1 cm. (un centímetro) cuando el paramento deba revocarse o de 5 mm (cinco milímetros), si el ladrillo debiera quedar a la vista.</w:t>
      </w:r>
    </w:p>
    <w:p w14:paraId="12CC96C5" w14:textId="144F62C9" w:rsidR="00041E70" w:rsidRDefault="10CAC710" w:rsidP="5F5F04C5">
      <w:pPr>
        <w:spacing w:before="13"/>
        <w:ind w:left="-20" w:right="-20"/>
        <w:rPr>
          <w:szCs w:val="22"/>
        </w:rPr>
      </w:pPr>
      <w:r w:rsidRPr="5F5F04C5">
        <w:rPr>
          <w:szCs w:val="22"/>
        </w:rPr>
        <w:t>Todos los trabajos enumerados más arriba lo mismo que la elevación de andamios, etc. se ejecutarán como parte de la albañilería, sin derecho a remuneración alguna por cuanto su valor se encuentra comprendido en los precios unitarios estipulados para ella.</w:t>
      </w:r>
    </w:p>
    <w:p w14:paraId="1A6C5851" w14:textId="07D5D366" w:rsidR="00041E70" w:rsidRDefault="10CAC710" w:rsidP="5F5F04C5">
      <w:pPr>
        <w:spacing w:before="3"/>
        <w:ind w:left="-20" w:right="-20"/>
        <w:rPr>
          <w:szCs w:val="22"/>
        </w:rPr>
      </w:pPr>
      <w:r w:rsidRPr="5F5F04C5">
        <w:rPr>
          <w:szCs w:val="22"/>
        </w:rPr>
        <w:t>Mampostería de elevación: Se emplearán ladrillos vistos, ladrillos comunes (nivelación) y huecos, conforme a los planos, asentados con morteros, correspondiendo, tanto los ladrillos vistos y comunes de 27 x 13 x 5 cm. o huecos de 6 agujeros de 12x18x25, para muros y tabiques portantes de cargas, salvo expresa indicación en contrario.</w:t>
      </w:r>
    </w:p>
    <w:p w14:paraId="27E36DA1" w14:textId="2F7E4C39" w:rsidR="00041E70" w:rsidRDefault="10CAC710" w:rsidP="5F5F04C5">
      <w:pPr>
        <w:spacing w:before="3"/>
        <w:ind w:left="-20" w:right="-20"/>
        <w:rPr>
          <w:szCs w:val="22"/>
        </w:rPr>
      </w:pPr>
      <w:r w:rsidRPr="5F5F04C5">
        <w:rPr>
          <w:szCs w:val="22"/>
        </w:rPr>
        <w:t xml:space="preserve">En todos los casos, al levantar la mampostería se colocarán, simultáneamente los marcos y herrería en general, empleando mortero para amure o </w:t>
      </w:r>
      <w:proofErr w:type="spellStart"/>
      <w:r w:rsidRPr="5F5F04C5">
        <w:rPr>
          <w:szCs w:val="22"/>
        </w:rPr>
        <w:t>macizamiento</w:t>
      </w:r>
      <w:proofErr w:type="spellEnd"/>
      <w:r w:rsidRPr="5F5F04C5">
        <w:rPr>
          <w:szCs w:val="22"/>
        </w:rPr>
        <w:t>.</w:t>
      </w:r>
    </w:p>
    <w:p w14:paraId="4089C236" w14:textId="42F734FB" w:rsidR="00041E70" w:rsidRDefault="10CAC710">
      <w:pPr>
        <w:pStyle w:val="Prrafodelista"/>
        <w:numPr>
          <w:ilvl w:val="0"/>
          <w:numId w:val="22"/>
        </w:numPr>
        <w:spacing w:before="16"/>
        <w:ind w:right="-20"/>
        <w:rPr>
          <w:b/>
          <w:bCs/>
          <w:color w:val="002060"/>
          <w:szCs w:val="22"/>
          <w:u w:val="single"/>
        </w:rPr>
      </w:pPr>
      <w:r w:rsidRPr="5F5F04C5">
        <w:rPr>
          <w:b/>
          <w:bCs/>
          <w:color w:val="002060"/>
          <w:szCs w:val="22"/>
          <w:u w:val="single"/>
        </w:rPr>
        <w:t>Detalles complementarios</w:t>
      </w:r>
    </w:p>
    <w:p w14:paraId="5AFBDC78" w14:textId="7FE0F12E" w:rsidR="00041E70" w:rsidRDefault="10CAC710" w:rsidP="5F5F04C5">
      <w:pPr>
        <w:spacing w:before="16"/>
        <w:ind w:left="-20" w:right="-20"/>
        <w:rPr>
          <w:szCs w:val="22"/>
        </w:rPr>
      </w:pPr>
      <w:r w:rsidRPr="5F5F04C5">
        <w:rPr>
          <w:szCs w:val="22"/>
        </w:rPr>
        <w:t>Con carácter complementario y de aplicación común a las prescripciones de esta sección, se especifica lo siguiente:</w:t>
      </w:r>
    </w:p>
    <w:p w14:paraId="18DAAFED" w14:textId="758595FF" w:rsidR="5F5F04C5" w:rsidRDefault="10CAC710" w:rsidP="006926A1">
      <w:pPr>
        <w:spacing w:before="16"/>
        <w:ind w:left="-20" w:right="-20"/>
        <w:rPr>
          <w:szCs w:val="22"/>
        </w:rPr>
      </w:pPr>
      <w:r w:rsidRPr="000B6C52">
        <w:rPr>
          <w:b/>
          <w:bCs/>
          <w:color w:val="002060"/>
          <w:szCs w:val="22"/>
          <w:u w:val="single"/>
        </w:rPr>
        <w:t>Tacos de madera:</w:t>
      </w:r>
      <w:r w:rsidRPr="5F5F04C5">
        <w:rPr>
          <w:szCs w:val="22"/>
        </w:rPr>
        <w:t xml:space="preserve"> Donde sea necesario para fijar otras estructuras, se colocarán Tacos de madera de cedro, pasados previamente por un baño de brea hirviendo por espacio de un minuto como mínimo. Dichos tacos deberán tener forma tronco piramidal y además llevarán grapas de hierro, planchuela de sección suficiente, a fin de asegurar un perfecto anclaje.</w:t>
      </w:r>
    </w:p>
    <w:p w14:paraId="4C46B15B" w14:textId="088D7B88" w:rsidR="00041E70" w:rsidRPr="00624AED" w:rsidRDefault="10CAC710" w:rsidP="5F5F04C5">
      <w:pPr>
        <w:pStyle w:val="Ttulo2"/>
        <w:rPr>
          <w:b/>
          <w:color w:val="002060"/>
        </w:rPr>
      </w:pPr>
      <w:bookmarkStart w:id="22" w:name="_Toc159509148"/>
      <w:r w:rsidRPr="00624AED">
        <w:rPr>
          <w:b/>
          <w:color w:val="002060"/>
        </w:rPr>
        <w:lastRenderedPageBreak/>
        <w:t>S</w:t>
      </w:r>
      <w:r w:rsidR="22769CAC" w:rsidRPr="00624AED">
        <w:rPr>
          <w:b/>
          <w:color w:val="002060"/>
        </w:rPr>
        <w:t>ECCIÓN</w:t>
      </w:r>
      <w:r w:rsidRPr="00624AED">
        <w:rPr>
          <w:b/>
          <w:color w:val="002060"/>
        </w:rPr>
        <w:t xml:space="preserve"> N°</w:t>
      </w:r>
      <w:r w:rsidR="00894E15">
        <w:rPr>
          <w:b/>
          <w:color w:val="002060"/>
        </w:rPr>
        <w:t>8</w:t>
      </w:r>
      <w:r w:rsidRPr="00624AED">
        <w:rPr>
          <w:b/>
          <w:color w:val="002060"/>
        </w:rPr>
        <w:t>: Aislaciones</w:t>
      </w:r>
      <w:bookmarkEnd w:id="22"/>
    </w:p>
    <w:p w14:paraId="08553E11" w14:textId="6FB25868" w:rsidR="10CAC710" w:rsidRPr="00894E15" w:rsidRDefault="10CAC710">
      <w:pPr>
        <w:pStyle w:val="Prrafodelista"/>
        <w:numPr>
          <w:ilvl w:val="0"/>
          <w:numId w:val="26"/>
        </w:numPr>
        <w:spacing w:before="8"/>
        <w:rPr>
          <w:b/>
          <w:bCs/>
          <w:color w:val="002060"/>
          <w:szCs w:val="22"/>
          <w:u w:val="single"/>
        </w:rPr>
      </w:pPr>
      <w:r w:rsidRPr="00894E15">
        <w:rPr>
          <w:b/>
          <w:bCs/>
          <w:color w:val="002060"/>
          <w:szCs w:val="22"/>
          <w:u w:val="single"/>
        </w:rPr>
        <w:t>Aislación horizontal</w:t>
      </w:r>
    </w:p>
    <w:p w14:paraId="6C65E7FD" w14:textId="4C33FCC6" w:rsidR="10CAC710" w:rsidRDefault="10CAC710" w:rsidP="5F5F04C5">
      <w:pPr>
        <w:spacing w:before="8"/>
        <w:rPr>
          <w:b/>
          <w:bCs/>
          <w:szCs w:val="22"/>
        </w:rPr>
      </w:pPr>
      <w:r w:rsidRPr="5F5F04C5">
        <w:rPr>
          <w:szCs w:val="22"/>
        </w:rPr>
        <w:t>Las aislaciones se ejecutarán con procedimientos descriptos abajo y material de primer uso. Los muros de albañilería sobre los cuales se aplicarán las aislaciones no deberán contener cal en sus morteros.</w:t>
      </w:r>
    </w:p>
    <w:p w14:paraId="2CE18FA0" w14:textId="42AEA40E" w:rsidR="10CAC710" w:rsidRDefault="10CAC710" w:rsidP="5F5F04C5">
      <w:pPr>
        <w:spacing w:before="8"/>
        <w:rPr>
          <w:b/>
          <w:bCs/>
          <w:szCs w:val="22"/>
        </w:rPr>
      </w:pPr>
      <w:r w:rsidRPr="5F5F04C5">
        <w:rPr>
          <w:szCs w:val="22"/>
        </w:rPr>
        <w:t>Las superficies sobre las cuales se aplicarán los tratamientos deberán estar perfectamente limpias, eliminándose todo vestigio de polvo, grasas, restos de pinturas, etc.</w:t>
      </w:r>
    </w:p>
    <w:p w14:paraId="6B67C7BC" w14:textId="177F9B3D" w:rsidR="10CAC710" w:rsidRDefault="10CAC710" w:rsidP="5F5F04C5">
      <w:pPr>
        <w:spacing w:before="8"/>
        <w:rPr>
          <w:szCs w:val="22"/>
        </w:rPr>
      </w:pPr>
      <w:r w:rsidRPr="5F5F04C5">
        <w:rPr>
          <w:szCs w:val="22"/>
        </w:rPr>
        <w:t>Cuando se realicen mamposterías sobre cimientos o encadenados (aislación horizontal) y luego de limpiar y rellenar las superficies a ser impermeabilizadas se le azotará con cemento y arena 1:3, con espesor de 0,3 cm, sobre la azotada se hará una alisada de 1,5 cm, con mezcla 1:3 (cemento, arena). Una vez seca se aplicarán dos manos de pintura impermeabilizante.</w:t>
      </w:r>
    </w:p>
    <w:p w14:paraId="0776B2F4" w14:textId="71277E8A" w:rsidR="10CAC710" w:rsidRDefault="10CAC710" w:rsidP="5F5F04C5">
      <w:pPr>
        <w:spacing w:before="16"/>
        <w:ind w:left="-20" w:right="-20"/>
        <w:rPr>
          <w:szCs w:val="22"/>
        </w:rPr>
      </w:pPr>
      <w:r w:rsidRPr="5F5F04C5">
        <w:rPr>
          <w:szCs w:val="22"/>
        </w:rPr>
        <w:t>En la aislación de techos Posterior a lo descripto se procederá a la aislación con membrana asfáltica aluminizada 4 mm, pegadas con asfalto en caliente dando correcta terminación en las bocas de desagüe para evitar filtraciones.</w:t>
      </w:r>
    </w:p>
    <w:p w14:paraId="6325AE7E" w14:textId="4B21544B" w:rsidR="10CAC710" w:rsidRDefault="10CAC710">
      <w:pPr>
        <w:pStyle w:val="Prrafodelista"/>
        <w:numPr>
          <w:ilvl w:val="0"/>
          <w:numId w:val="26"/>
        </w:numPr>
        <w:spacing w:before="8"/>
        <w:rPr>
          <w:b/>
          <w:bCs/>
          <w:color w:val="002060"/>
          <w:szCs w:val="22"/>
          <w:u w:val="single"/>
        </w:rPr>
      </w:pPr>
      <w:r w:rsidRPr="5F5F04C5">
        <w:rPr>
          <w:b/>
          <w:bCs/>
          <w:color w:val="002060"/>
          <w:szCs w:val="22"/>
          <w:u w:val="single"/>
        </w:rPr>
        <w:t>Aislaciones de baños y zonas húmedas</w:t>
      </w:r>
    </w:p>
    <w:p w14:paraId="34AEEBE9" w14:textId="20D84675" w:rsidR="5F5F04C5" w:rsidRDefault="10CAC710" w:rsidP="00894E15">
      <w:pPr>
        <w:ind w:left="-20" w:right="-20"/>
        <w:rPr>
          <w:szCs w:val="22"/>
        </w:rPr>
      </w:pPr>
      <w:r w:rsidRPr="5F5F04C5">
        <w:rPr>
          <w:szCs w:val="22"/>
        </w:rPr>
        <w:t>Luego de limpiar y rellenar las superficies a ser impermeabilizadas se le azotará con cemento y arena 1:3, con espesor de 0,</w:t>
      </w:r>
      <w:r w:rsidR="6107D17F" w:rsidRPr="5F5F04C5">
        <w:rPr>
          <w:szCs w:val="22"/>
        </w:rPr>
        <w:t>3</w:t>
      </w:r>
      <w:r w:rsidRPr="5F5F04C5">
        <w:rPr>
          <w:szCs w:val="22"/>
        </w:rPr>
        <w:t xml:space="preserve"> cm, sobre la azotada se hará una alisada de 1,5 cm, con mezcla 1:3 (cemento, arena). El aditivo para utilizar será de marca reconocida en el mercado y su utilización se hará </w:t>
      </w:r>
      <w:r w:rsidR="3E95AA96" w:rsidRPr="5F5F04C5">
        <w:rPr>
          <w:szCs w:val="22"/>
        </w:rPr>
        <w:t>de acuerdo con</w:t>
      </w:r>
      <w:r w:rsidRPr="5F5F04C5">
        <w:rPr>
          <w:szCs w:val="22"/>
        </w:rPr>
        <w:t xml:space="preserve"> las especificaciones del fabricante. Una vez seca se aplicarán dos manos de pintura impermeabilizante.</w:t>
      </w:r>
    </w:p>
    <w:p w14:paraId="2413C2DC" w14:textId="5B3D601F" w:rsidR="006926A1" w:rsidRPr="00894E15" w:rsidRDefault="006926A1" w:rsidP="00894E15">
      <w:pPr>
        <w:ind w:left="-20" w:right="-20"/>
        <w:rPr>
          <w:szCs w:val="22"/>
        </w:rPr>
      </w:pPr>
    </w:p>
    <w:p w14:paraId="63C95DC5" w14:textId="5E7930BF" w:rsidR="37192930" w:rsidRPr="00624AED" w:rsidRDefault="37192930" w:rsidP="5F5F04C5">
      <w:pPr>
        <w:pStyle w:val="Ttulo2"/>
        <w:rPr>
          <w:b/>
          <w:color w:val="002060"/>
        </w:rPr>
      </w:pPr>
      <w:bookmarkStart w:id="23" w:name="_Toc159509149"/>
      <w:r w:rsidRPr="00624AED">
        <w:rPr>
          <w:b/>
          <w:color w:val="002060"/>
        </w:rPr>
        <w:t>SECCIÓN N°</w:t>
      </w:r>
      <w:r w:rsidR="009D2CA3">
        <w:rPr>
          <w:b/>
          <w:color w:val="002060"/>
        </w:rPr>
        <w:t>9</w:t>
      </w:r>
      <w:r w:rsidR="54B09DE6" w:rsidRPr="00624AED">
        <w:rPr>
          <w:b/>
          <w:color w:val="002060"/>
        </w:rPr>
        <w:t>:</w:t>
      </w:r>
      <w:r w:rsidR="10CAC710" w:rsidRPr="00624AED">
        <w:rPr>
          <w:b/>
          <w:color w:val="002060"/>
        </w:rPr>
        <w:t xml:space="preserve"> DINTELES Y ENVARILLADO DE PAREDES</w:t>
      </w:r>
      <w:bookmarkEnd w:id="23"/>
    </w:p>
    <w:p w14:paraId="1F9EFC29" w14:textId="0C231BD9" w:rsidR="5F5F04C5" w:rsidRDefault="5F5F04C5" w:rsidP="5F5F04C5">
      <w:pPr>
        <w:spacing w:before="1"/>
        <w:ind w:left="-20" w:right="-20"/>
        <w:rPr>
          <w:rFonts w:ascii="Times New Roman" w:eastAsia="Times New Roman" w:hAnsi="Times New Roman" w:cs="Times New Roman"/>
          <w:sz w:val="20"/>
        </w:rPr>
      </w:pPr>
    </w:p>
    <w:p w14:paraId="28A78582" w14:textId="12A70B96" w:rsidR="10CAC710" w:rsidRDefault="10CAC710" w:rsidP="5F5F04C5">
      <w:pPr>
        <w:spacing w:before="1"/>
        <w:ind w:left="-20" w:right="-20"/>
        <w:rPr>
          <w:szCs w:val="22"/>
        </w:rPr>
      </w:pPr>
      <w:r w:rsidRPr="5F5F04C5">
        <w:rPr>
          <w:b/>
          <w:bCs/>
          <w:color w:val="002060"/>
          <w:szCs w:val="22"/>
          <w:u w:val="single"/>
        </w:rPr>
        <w:t>Vanos:</w:t>
      </w:r>
      <w:r w:rsidRPr="5F5F04C5">
        <w:rPr>
          <w:b/>
          <w:bCs/>
          <w:szCs w:val="22"/>
        </w:rPr>
        <w:t xml:space="preserve"> </w:t>
      </w:r>
      <w:r w:rsidRPr="5F5F04C5">
        <w:rPr>
          <w:szCs w:val="22"/>
        </w:rPr>
        <w:t xml:space="preserve">Todos los vanos que no lleguen a la losa o a la viga superior serán </w:t>
      </w:r>
      <w:proofErr w:type="spellStart"/>
      <w:r w:rsidR="17B8E685" w:rsidRPr="5F5F04C5">
        <w:rPr>
          <w:szCs w:val="22"/>
        </w:rPr>
        <w:t>envarillados</w:t>
      </w:r>
      <w:proofErr w:type="spellEnd"/>
      <w:r w:rsidR="7A0D8C34" w:rsidRPr="5F5F04C5">
        <w:rPr>
          <w:szCs w:val="22"/>
        </w:rPr>
        <w:t xml:space="preserve"> con</w:t>
      </w:r>
      <w:r w:rsidRPr="5F5F04C5">
        <w:rPr>
          <w:szCs w:val="22"/>
        </w:rPr>
        <w:t xml:space="preserve"> armadura de hierro redondo común dispuesto </w:t>
      </w:r>
      <w:r w:rsidR="5C08D03E" w:rsidRPr="5F5F04C5">
        <w:rPr>
          <w:szCs w:val="22"/>
        </w:rPr>
        <w:t>en cantidad</w:t>
      </w:r>
      <w:r w:rsidRPr="5F5F04C5">
        <w:rPr>
          <w:szCs w:val="22"/>
        </w:rPr>
        <w:t xml:space="preserve"> y forma según detalles que el Contratista someterá para todos los casos, a la aprobación de la Fiscalización. </w:t>
      </w:r>
      <w:r w:rsidR="1FF6B2E2" w:rsidRPr="5F5F04C5">
        <w:rPr>
          <w:szCs w:val="22"/>
        </w:rPr>
        <w:t>Dichas armaduras apoyarán sus extremos en la longitud establecida para cada caso, pero nunca menos de 0.20 m. Según la situación de los vanos por su longitud, se podrá optar por dinteles prefabricados, sometidos a la aprobación de la Fiscalización.</w:t>
      </w:r>
    </w:p>
    <w:p w14:paraId="5823B399" w14:textId="55252185" w:rsidR="5F5F04C5" w:rsidRDefault="5F5F04C5" w:rsidP="5F5F04C5">
      <w:pPr>
        <w:spacing w:before="1"/>
        <w:ind w:left="-20" w:right="-20"/>
        <w:rPr>
          <w:szCs w:val="22"/>
        </w:rPr>
      </w:pPr>
    </w:p>
    <w:p w14:paraId="5EBC0557" w14:textId="252F3E92" w:rsidR="10CAC710" w:rsidRPr="00624AED" w:rsidRDefault="71E188CA" w:rsidP="5F5F04C5">
      <w:pPr>
        <w:pStyle w:val="Ttulo2"/>
        <w:rPr>
          <w:b/>
          <w:color w:val="002060"/>
        </w:rPr>
      </w:pPr>
      <w:bookmarkStart w:id="24" w:name="_Toc159509150"/>
      <w:r w:rsidRPr="00624AED">
        <w:rPr>
          <w:b/>
          <w:color w:val="002060"/>
        </w:rPr>
        <w:t>SECCIÓN N°</w:t>
      </w:r>
      <w:r w:rsidR="009D2CA3">
        <w:rPr>
          <w:b/>
          <w:color w:val="002060"/>
        </w:rPr>
        <w:t>10</w:t>
      </w:r>
      <w:r w:rsidR="5BA5B072" w:rsidRPr="00624AED">
        <w:rPr>
          <w:b/>
          <w:color w:val="002060"/>
        </w:rPr>
        <w:t xml:space="preserve">: </w:t>
      </w:r>
      <w:r w:rsidR="10CAC710" w:rsidRPr="00624AED">
        <w:rPr>
          <w:b/>
          <w:color w:val="002060"/>
        </w:rPr>
        <w:t>REVOQUES</w:t>
      </w:r>
      <w:bookmarkEnd w:id="24"/>
    </w:p>
    <w:p w14:paraId="330D1133" w14:textId="49455AB4" w:rsidR="10CAC710" w:rsidRDefault="10CAC710" w:rsidP="5F5F04C5">
      <w:pPr>
        <w:ind w:left="-20" w:right="-20"/>
        <w:rPr>
          <w:szCs w:val="22"/>
        </w:rPr>
      </w:pPr>
      <w:r w:rsidRPr="5F5F04C5">
        <w:rPr>
          <w:szCs w:val="22"/>
        </w:rPr>
        <w:t xml:space="preserve">Antes de iniciarse el revoque debe verificarse que estén todos los conductos (agua, electricidad, </w:t>
      </w:r>
      <w:proofErr w:type="spellStart"/>
      <w:r w:rsidRPr="5F5F04C5">
        <w:rPr>
          <w:szCs w:val="22"/>
        </w:rPr>
        <w:t>etc</w:t>
      </w:r>
      <w:proofErr w:type="spellEnd"/>
      <w:r w:rsidRPr="5F5F04C5">
        <w:rPr>
          <w:szCs w:val="22"/>
        </w:rPr>
        <w:t>), que deban ir embutidos en la pared para evitar en lo posible remiendos.</w:t>
      </w:r>
    </w:p>
    <w:p w14:paraId="52E3636C" w14:textId="7CDA2DA1" w:rsidR="10CAC710" w:rsidRDefault="10CAC710" w:rsidP="5F5F04C5">
      <w:pPr>
        <w:spacing w:before="15"/>
        <w:ind w:left="-20" w:right="-20"/>
        <w:rPr>
          <w:szCs w:val="22"/>
        </w:rPr>
      </w:pPr>
      <w:r w:rsidRPr="5F5F04C5">
        <w:rPr>
          <w:szCs w:val="22"/>
        </w:rPr>
        <w:t>Una vez que la pared esté limpia, se moja con bastante agua y se inicia el revoque por fajas verticales de 15 a 20 cm. de ancho, y distanciados cada 1,0 a 1,5 m. como guía, se cuidará que quede bien aplomado.</w:t>
      </w:r>
    </w:p>
    <w:p w14:paraId="409646EB" w14:textId="5BCE03F9" w:rsidR="10CAC710" w:rsidRDefault="10CAC710" w:rsidP="5F5F04C5">
      <w:pPr>
        <w:spacing w:before="14"/>
        <w:ind w:left="-20" w:right="-20"/>
        <w:rPr>
          <w:szCs w:val="22"/>
        </w:rPr>
      </w:pPr>
      <w:r w:rsidRPr="5F5F04C5">
        <w:rPr>
          <w:szCs w:val="22"/>
        </w:rPr>
        <w:t>Los materiales para utilizar deben ser de buena calidad y el tipo de mezcla debe ser el indicado en los planos o especificaciones respectivas.</w:t>
      </w:r>
    </w:p>
    <w:p w14:paraId="0365E946" w14:textId="61840341" w:rsidR="10CAC710" w:rsidRDefault="10CAC710" w:rsidP="5F5F04C5">
      <w:pPr>
        <w:spacing w:before="15"/>
        <w:ind w:left="-20" w:right="-20"/>
        <w:rPr>
          <w:szCs w:val="22"/>
        </w:rPr>
      </w:pPr>
      <w:r w:rsidRPr="5F5F04C5">
        <w:rPr>
          <w:szCs w:val="22"/>
        </w:rPr>
        <w:t>Para el revoque fino la arena lavada debe estar bien seca y ser zarandeada.</w:t>
      </w:r>
    </w:p>
    <w:p w14:paraId="6D315138" w14:textId="1997C8D3" w:rsidR="10CAC710" w:rsidRDefault="10CAC710" w:rsidP="5F5F04C5">
      <w:pPr>
        <w:ind w:left="-20" w:right="-20"/>
        <w:rPr>
          <w:szCs w:val="22"/>
        </w:rPr>
      </w:pPr>
      <w:r w:rsidRPr="5F5F04C5">
        <w:rPr>
          <w:szCs w:val="22"/>
        </w:rPr>
        <w:t xml:space="preserve">Todo revoque terminado no debe tener un espesor mayor que 1,5 cm., será de superficie uniforme, cantos vivos y de buena terminación. Los revoques cuarteados no se aceptarán </w:t>
      </w:r>
      <w:r w:rsidR="3DF96B18" w:rsidRPr="5F5F04C5">
        <w:rPr>
          <w:szCs w:val="22"/>
        </w:rPr>
        <w:t>en ninguna circunstancia</w:t>
      </w:r>
      <w:r w:rsidRPr="5F5F04C5">
        <w:rPr>
          <w:szCs w:val="22"/>
        </w:rPr>
        <w:t>.</w:t>
      </w:r>
    </w:p>
    <w:p w14:paraId="3A86419A" w14:textId="764E9921" w:rsidR="10CAC710" w:rsidRDefault="10CAC710" w:rsidP="5F5F04C5">
      <w:pPr>
        <w:rPr>
          <w:szCs w:val="22"/>
        </w:rPr>
      </w:pPr>
      <w:r w:rsidRPr="5F5F04C5">
        <w:rPr>
          <w:szCs w:val="22"/>
        </w:rPr>
        <w:lastRenderedPageBreak/>
        <w:t xml:space="preserve">Los revoques no deberán presentar superficies alabeadas ni fuera de plomo, rebabas u otros defectos cualesquiera. Tendrán aristas rectas. Las superficies curvas, se revocarán empleando guías de madera. Las aristas de intersección de los paramentos entre </w:t>
      </w:r>
      <w:r w:rsidR="05F6349A" w:rsidRPr="5F5F04C5">
        <w:rPr>
          <w:szCs w:val="22"/>
        </w:rPr>
        <w:t>sí</w:t>
      </w:r>
      <w:r w:rsidRPr="5F5F04C5">
        <w:rPr>
          <w:szCs w:val="22"/>
        </w:rPr>
        <w:t xml:space="preserve"> y de éstos con los cielorrasos, serán vivas y rectilíneas.</w:t>
      </w:r>
    </w:p>
    <w:p w14:paraId="3F19C235" w14:textId="4A990A8B" w:rsidR="10CAC710" w:rsidRDefault="10CAC710" w:rsidP="5F5F04C5">
      <w:pPr>
        <w:rPr>
          <w:szCs w:val="22"/>
        </w:rPr>
      </w:pPr>
      <w:r w:rsidRPr="5F5F04C5">
        <w:rPr>
          <w:szCs w:val="22"/>
        </w:rPr>
        <w:t>No se aceptará además la utilización de arena gorda en los revoques.</w:t>
      </w:r>
    </w:p>
    <w:p w14:paraId="16034985" w14:textId="127604A1" w:rsidR="10CAC710" w:rsidRPr="00894E15" w:rsidRDefault="10CAC710">
      <w:pPr>
        <w:pStyle w:val="Prrafodelista"/>
        <w:numPr>
          <w:ilvl w:val="0"/>
          <w:numId w:val="27"/>
        </w:numPr>
        <w:spacing w:before="16"/>
        <w:ind w:right="-20"/>
        <w:rPr>
          <w:b/>
          <w:bCs/>
          <w:color w:val="002060"/>
          <w:szCs w:val="22"/>
          <w:u w:val="single"/>
        </w:rPr>
      </w:pPr>
      <w:r w:rsidRPr="00894E15">
        <w:rPr>
          <w:b/>
          <w:bCs/>
          <w:color w:val="002060"/>
          <w:szCs w:val="22"/>
          <w:u w:val="single"/>
        </w:rPr>
        <w:t>Revoque de interiores</w:t>
      </w:r>
    </w:p>
    <w:p w14:paraId="1DFA3194" w14:textId="4699C3A8" w:rsidR="10CAC710" w:rsidRDefault="10CAC710" w:rsidP="5F5F04C5">
      <w:pPr>
        <w:spacing w:before="16"/>
        <w:ind w:left="-20" w:right="-20"/>
        <w:rPr>
          <w:szCs w:val="22"/>
        </w:rPr>
      </w:pPr>
      <w:r w:rsidRPr="5F5F04C5">
        <w:rPr>
          <w:szCs w:val="22"/>
        </w:rPr>
        <w:t>Será fino filtrado a dos capas, la primera con mortero 1:4:16 (cemento, cal, arena lavada)</w:t>
      </w:r>
      <w:r w:rsidR="41340CDF" w:rsidRPr="5F5F04C5">
        <w:rPr>
          <w:szCs w:val="22"/>
        </w:rPr>
        <w:t xml:space="preserve"> </w:t>
      </w:r>
      <w:r w:rsidRPr="5F5F04C5">
        <w:rPr>
          <w:szCs w:val="22"/>
        </w:rPr>
        <w:t>y la capa de filtrado 1:2 (cal, arena lavada).</w:t>
      </w:r>
    </w:p>
    <w:p w14:paraId="261AE14F" w14:textId="07C8BA6B" w:rsidR="10CAC710" w:rsidRDefault="10CAC710">
      <w:pPr>
        <w:pStyle w:val="Prrafodelista"/>
        <w:numPr>
          <w:ilvl w:val="0"/>
          <w:numId w:val="27"/>
        </w:numPr>
        <w:spacing w:before="16"/>
        <w:ind w:right="-20"/>
        <w:rPr>
          <w:b/>
          <w:bCs/>
          <w:color w:val="002060"/>
          <w:szCs w:val="22"/>
          <w:u w:val="single"/>
        </w:rPr>
      </w:pPr>
      <w:r w:rsidRPr="5F5F04C5">
        <w:rPr>
          <w:b/>
          <w:bCs/>
          <w:color w:val="002060"/>
          <w:szCs w:val="22"/>
          <w:u w:val="single"/>
        </w:rPr>
        <w:t>Revoque de exteriores</w:t>
      </w:r>
    </w:p>
    <w:p w14:paraId="61612525" w14:textId="03D6A9A9" w:rsidR="10CAC710" w:rsidRDefault="10CAC710" w:rsidP="5F5F04C5">
      <w:pPr>
        <w:spacing w:before="16" w:line="245" w:lineRule="auto"/>
        <w:ind w:left="-20" w:right="-20"/>
        <w:rPr>
          <w:szCs w:val="22"/>
        </w:rPr>
      </w:pPr>
      <w:r w:rsidRPr="5F5F04C5">
        <w:rPr>
          <w:szCs w:val="22"/>
        </w:rPr>
        <w:t>Será a dos capas, la primera una azotada con mortero 1:3 (cemento, arena lavada) con adición de hidrófugo y la segunda con mortero 1:4:12 (cemento, cal, arena lavada), con adición de hidrófugo.</w:t>
      </w:r>
    </w:p>
    <w:p w14:paraId="5B21A94E" w14:textId="0FD9ECD3" w:rsidR="5F5F04C5" w:rsidRDefault="5F5F04C5" w:rsidP="5F5F04C5">
      <w:pPr>
        <w:spacing w:before="16"/>
        <w:ind w:left="-20" w:right="-20"/>
        <w:rPr>
          <w:szCs w:val="22"/>
        </w:rPr>
      </w:pPr>
    </w:p>
    <w:p w14:paraId="33315070" w14:textId="5E5D72ED" w:rsidR="48905BAC" w:rsidRPr="00624AED" w:rsidRDefault="48905BAC" w:rsidP="5F5F04C5">
      <w:pPr>
        <w:pStyle w:val="Ttulo2"/>
        <w:rPr>
          <w:b/>
          <w:color w:val="002060"/>
        </w:rPr>
      </w:pPr>
      <w:bookmarkStart w:id="25" w:name="_Toc159509151"/>
      <w:r w:rsidRPr="00624AED">
        <w:rPr>
          <w:b/>
          <w:color w:val="002060"/>
        </w:rPr>
        <w:t>SECCIÓN N°</w:t>
      </w:r>
      <w:r w:rsidR="009D2CA3">
        <w:rPr>
          <w:b/>
          <w:color w:val="002060"/>
        </w:rPr>
        <w:t>11</w:t>
      </w:r>
      <w:r w:rsidRPr="00624AED">
        <w:rPr>
          <w:b/>
          <w:color w:val="002060"/>
        </w:rPr>
        <w:t>: CONTRAPISOS</w:t>
      </w:r>
      <w:bookmarkEnd w:id="25"/>
    </w:p>
    <w:p w14:paraId="0733A7E1" w14:textId="21BD0EE7" w:rsidR="10CAC710" w:rsidRPr="00894E15" w:rsidRDefault="10CAC710">
      <w:pPr>
        <w:pStyle w:val="Prrafodelista"/>
        <w:numPr>
          <w:ilvl w:val="0"/>
          <w:numId w:val="28"/>
        </w:numPr>
        <w:spacing w:before="16"/>
        <w:ind w:right="-20"/>
        <w:rPr>
          <w:b/>
          <w:bCs/>
          <w:color w:val="002060"/>
          <w:szCs w:val="22"/>
          <w:u w:val="single"/>
        </w:rPr>
      </w:pPr>
      <w:r w:rsidRPr="00894E15">
        <w:rPr>
          <w:b/>
          <w:bCs/>
          <w:color w:val="002060"/>
          <w:szCs w:val="22"/>
          <w:u w:val="single"/>
        </w:rPr>
        <w:t>Contrapiso en locales sanitarios</w:t>
      </w:r>
    </w:p>
    <w:p w14:paraId="0C189837" w14:textId="0F1F50BA" w:rsidR="10CAC710" w:rsidRDefault="10CAC710" w:rsidP="5F5F04C5">
      <w:pPr>
        <w:spacing w:before="16"/>
        <w:ind w:left="-20" w:right="-20"/>
        <w:rPr>
          <w:szCs w:val="22"/>
        </w:rPr>
      </w:pPr>
      <w:r w:rsidRPr="5F5F04C5">
        <w:rPr>
          <w:szCs w:val="22"/>
        </w:rPr>
        <w:t>Se hará de acuerdo con las prescripciones de los artículos anteriores y lo indicado en planos. Se observarán las pendientes necesarias hacia los desagües. Al fijar el nivel superior de estos contrapisos, se tendrán en cuenta que el nivel del piso terminado de baños, etc., quedará más bajo que el de los pisos adyacentes, si así se consigna en planos.</w:t>
      </w:r>
    </w:p>
    <w:p w14:paraId="5D68B9F1" w14:textId="287515A7" w:rsidR="474B5788" w:rsidRPr="00894E15" w:rsidRDefault="6347DF9F">
      <w:pPr>
        <w:pStyle w:val="Prrafodelista"/>
        <w:numPr>
          <w:ilvl w:val="0"/>
          <w:numId w:val="28"/>
        </w:numPr>
        <w:spacing w:before="16"/>
        <w:ind w:right="-20"/>
        <w:rPr>
          <w:b/>
          <w:bCs/>
          <w:color w:val="002060"/>
          <w:szCs w:val="22"/>
          <w:u w:val="single"/>
        </w:rPr>
      </w:pPr>
      <w:r w:rsidRPr="00894E15">
        <w:rPr>
          <w:b/>
          <w:bCs/>
          <w:color w:val="002060"/>
          <w:szCs w:val="22"/>
          <w:u w:val="single"/>
        </w:rPr>
        <w:t>Contrapiso en exteriores</w:t>
      </w:r>
    </w:p>
    <w:p w14:paraId="025F9ACF" w14:textId="258CE711" w:rsidR="6469F8D9" w:rsidRDefault="6469F8D9">
      <w:r w:rsidRPr="00894E15">
        <w:t>Los contrapisos serán de hormigón de cascotes con mezcla 1:6 (cemento – arena) y doce (12) partes de cascotes cuyos diámetros oscilarán entre 2 y 5 cm. El contrapiso no podrá tener un espesor inferior a los 10 cm., debiendo mojarse abundantemente los cascotes antes de ser mezclados. En ningún caso se colocarán los cascotes en forma separada de la mezcla. El contrapiso irá asentado sobre el terreno natural, el cual deberá estar bien apisonado antes de su cargamento. La superficie del contrapiso deberá estar bien nivelado y alisado de modo que para colocar el piso no se rellene con arena, ni con otro material que no sea la mezcla correspondiente. En caso de ser necesarias pequeñas pendientes en los pisos de 2 a 3%. El contrapiso ya deberá prever las pendientes. No se permitirá el uso de cal en el contrapiso y de ser comprobada tal situación, se procederá al levantamiento total por cuenta del CONSTRUCTOR. El hormigón de cascotes deberá ser preparado a máquina. Carpeta para asentamiento de canto rodado in situ:</w:t>
      </w:r>
    </w:p>
    <w:p w14:paraId="5959854B" w14:textId="3C425E29" w:rsidR="10CAC710" w:rsidRDefault="10CAC710">
      <w:pPr>
        <w:pStyle w:val="Prrafodelista"/>
        <w:numPr>
          <w:ilvl w:val="0"/>
          <w:numId w:val="28"/>
        </w:numPr>
        <w:spacing w:before="16"/>
        <w:ind w:right="-20"/>
        <w:rPr>
          <w:b/>
          <w:bCs/>
          <w:color w:val="002060"/>
          <w:szCs w:val="22"/>
          <w:u w:val="single"/>
        </w:rPr>
      </w:pPr>
      <w:r w:rsidRPr="5F5F04C5">
        <w:rPr>
          <w:b/>
          <w:bCs/>
          <w:color w:val="002060"/>
          <w:szCs w:val="22"/>
          <w:u w:val="single"/>
        </w:rPr>
        <w:t>Carpeta para piso</w:t>
      </w:r>
    </w:p>
    <w:p w14:paraId="3380AD11" w14:textId="486B2A96" w:rsidR="10CAC710" w:rsidRDefault="10CAC710" w:rsidP="5F5F04C5">
      <w:pPr>
        <w:spacing w:before="18"/>
        <w:ind w:left="-20" w:right="-20"/>
        <w:rPr>
          <w:szCs w:val="22"/>
        </w:rPr>
      </w:pPr>
      <w:r w:rsidRPr="5F5F04C5">
        <w:rPr>
          <w:szCs w:val="22"/>
        </w:rPr>
        <w:t>La carpeta de alisada de cemento será de un dosaje 1/6/12 (cemento, cal, arena), será hecha con arena tamizada y cal colada.</w:t>
      </w:r>
    </w:p>
    <w:p w14:paraId="7D441DFC" w14:textId="6E0A4DF0" w:rsidR="10CAC710" w:rsidRDefault="10CAC710" w:rsidP="1C50FF25">
      <w:pPr>
        <w:spacing w:before="15"/>
        <w:ind w:left="-20" w:right="-20"/>
      </w:pPr>
      <w:r w:rsidRPr="1C50FF25">
        <w:rPr>
          <w:rFonts w:ascii="Times New Roman" w:eastAsia="Times New Roman" w:hAnsi="Times New Roman" w:cs="Times New Roman"/>
          <w:szCs w:val="22"/>
        </w:rPr>
        <w:t xml:space="preserve"> </w:t>
      </w:r>
    </w:p>
    <w:p w14:paraId="7D408CFA" w14:textId="1359B67E" w:rsidR="0B91F73E" w:rsidRPr="00624AED" w:rsidRDefault="0B91F73E" w:rsidP="5F5F04C5">
      <w:pPr>
        <w:pStyle w:val="Ttulo2"/>
        <w:rPr>
          <w:b/>
          <w:color w:val="002060"/>
        </w:rPr>
      </w:pPr>
      <w:bookmarkStart w:id="26" w:name="_Toc159509152"/>
      <w:r w:rsidRPr="00624AED">
        <w:rPr>
          <w:b/>
          <w:color w:val="002060"/>
        </w:rPr>
        <w:t>Sección N°</w:t>
      </w:r>
      <w:r w:rsidR="10CAC710" w:rsidRPr="00624AED">
        <w:rPr>
          <w:b/>
          <w:color w:val="002060"/>
        </w:rPr>
        <w:t>1</w:t>
      </w:r>
      <w:r w:rsidR="009D2CA3">
        <w:rPr>
          <w:b/>
          <w:color w:val="002060"/>
        </w:rPr>
        <w:t>2</w:t>
      </w:r>
      <w:r w:rsidR="4FD5D1B3" w:rsidRPr="00624AED">
        <w:rPr>
          <w:b/>
          <w:color w:val="002060"/>
        </w:rPr>
        <w:t>:</w:t>
      </w:r>
      <w:r w:rsidR="10CAC710" w:rsidRPr="00624AED">
        <w:rPr>
          <w:b/>
          <w:color w:val="002060"/>
        </w:rPr>
        <w:t xml:space="preserve"> Z</w:t>
      </w:r>
      <w:r w:rsidR="002F543D">
        <w:rPr>
          <w:b/>
          <w:color w:val="002060"/>
        </w:rPr>
        <w:t>Ó</w:t>
      </w:r>
      <w:r w:rsidR="10CAC710" w:rsidRPr="00624AED">
        <w:rPr>
          <w:b/>
          <w:color w:val="002060"/>
        </w:rPr>
        <w:t>CALOS</w:t>
      </w:r>
      <w:bookmarkEnd w:id="26"/>
    </w:p>
    <w:p w14:paraId="63A205B4" w14:textId="0A2B69BC" w:rsidR="10CAC710" w:rsidRPr="009D2CA3" w:rsidRDefault="10CAC710">
      <w:pPr>
        <w:pStyle w:val="Prrafodelista"/>
        <w:numPr>
          <w:ilvl w:val="0"/>
          <w:numId w:val="29"/>
        </w:numPr>
        <w:spacing w:before="5"/>
        <w:ind w:right="-20"/>
        <w:rPr>
          <w:b/>
          <w:bCs/>
          <w:color w:val="002060"/>
          <w:szCs w:val="22"/>
          <w:u w:val="single"/>
        </w:rPr>
      </w:pPr>
      <w:r w:rsidRPr="009D2CA3">
        <w:rPr>
          <w:b/>
          <w:bCs/>
          <w:color w:val="002060"/>
          <w:szCs w:val="22"/>
          <w:u w:val="single"/>
        </w:rPr>
        <w:t>Generalidades</w:t>
      </w:r>
    </w:p>
    <w:p w14:paraId="3E6B658D" w14:textId="072AE31E" w:rsidR="10CAC710" w:rsidRDefault="10CAC710" w:rsidP="5F5F04C5">
      <w:pPr>
        <w:spacing w:before="5"/>
        <w:ind w:left="-20" w:right="-20"/>
        <w:rPr>
          <w:szCs w:val="22"/>
        </w:rPr>
      </w:pPr>
      <w:r w:rsidRPr="5F5F04C5">
        <w:rPr>
          <w:szCs w:val="22"/>
        </w:rPr>
        <w:t>Los distintos zócalos serán ejecutados con la clase de materiales y en la forma en que se indica en los detalles técnicos. Su terminación será recta y uniforme, guardando las alineaciones de sus juntas, cuando fueren necesarios provocar cortes, los mismos serán ejecutados con toda limpieza y exactitud.</w:t>
      </w:r>
    </w:p>
    <w:p w14:paraId="4504A773" w14:textId="3446D04E" w:rsidR="10CAC710" w:rsidRDefault="10CAC710" w:rsidP="5F5F04C5">
      <w:pPr>
        <w:spacing w:before="9"/>
        <w:ind w:right="266"/>
        <w:rPr>
          <w:szCs w:val="22"/>
        </w:rPr>
      </w:pPr>
      <w:r w:rsidRPr="5F5F04C5">
        <w:rPr>
          <w:szCs w:val="22"/>
        </w:rPr>
        <w:t xml:space="preserve">La altura de los zócalos, en todos los casos y tipos es de 10 cm. Los zócalos estarán limpios, sin rajaduras, manchas o suciedades. Serán del mismo tipo de color de los pisos respectivos y se </w:t>
      </w:r>
      <w:r w:rsidRPr="5F5F04C5">
        <w:rPr>
          <w:szCs w:val="22"/>
        </w:rPr>
        <w:lastRenderedPageBreak/>
        <w:t>colocarán previo picado de los revoques a fin de que el plomo de las mamposterías coincida con la línea superior al rebaje de los zócalos.</w:t>
      </w:r>
    </w:p>
    <w:p w14:paraId="600F860E" w14:textId="79B71C92" w:rsidR="10CAC710" w:rsidRDefault="10CAC710" w:rsidP="5F5F04C5">
      <w:pPr>
        <w:spacing w:before="5"/>
        <w:ind w:right="263"/>
        <w:rPr>
          <w:szCs w:val="22"/>
        </w:rPr>
      </w:pPr>
      <w:r w:rsidRPr="5F5F04C5">
        <w:rPr>
          <w:szCs w:val="22"/>
        </w:rPr>
        <w:t>Los zócalos irán unidos a las paredes con mezcla 1:2:8 (cemento-cal en pasta-arena) y encalados con patina de color de los zócalos.</w:t>
      </w:r>
    </w:p>
    <w:p w14:paraId="09BD7BDA" w14:textId="07E3F2C9" w:rsidR="10CAC710" w:rsidRDefault="10CAC710">
      <w:pPr>
        <w:pStyle w:val="Prrafodelista"/>
        <w:numPr>
          <w:ilvl w:val="0"/>
          <w:numId w:val="29"/>
        </w:numPr>
        <w:spacing w:before="5"/>
        <w:ind w:right="-20"/>
        <w:rPr>
          <w:b/>
          <w:bCs/>
          <w:color w:val="002060"/>
          <w:szCs w:val="22"/>
          <w:u w:val="single"/>
        </w:rPr>
      </w:pPr>
      <w:r w:rsidRPr="5F5F04C5">
        <w:rPr>
          <w:b/>
          <w:bCs/>
          <w:color w:val="002060"/>
          <w:szCs w:val="22"/>
          <w:u w:val="single"/>
        </w:rPr>
        <w:t xml:space="preserve">Zócalo </w:t>
      </w:r>
      <w:r w:rsidR="11A05BBB" w:rsidRPr="5F5F04C5">
        <w:rPr>
          <w:b/>
          <w:bCs/>
          <w:color w:val="002060"/>
          <w:szCs w:val="22"/>
          <w:u w:val="single"/>
        </w:rPr>
        <w:t>porcelanato</w:t>
      </w:r>
    </w:p>
    <w:p w14:paraId="5DD1DD4F" w14:textId="53150BA5" w:rsidR="10CAC710" w:rsidRDefault="10CAC710" w:rsidP="5F5F04C5">
      <w:pPr>
        <w:spacing w:before="16"/>
        <w:ind w:left="-20" w:right="-20"/>
        <w:rPr>
          <w:szCs w:val="22"/>
        </w:rPr>
      </w:pPr>
      <w:r w:rsidRPr="5F5F04C5">
        <w:rPr>
          <w:szCs w:val="22"/>
        </w:rPr>
        <w:t xml:space="preserve">Los zócalos </w:t>
      </w:r>
      <w:r w:rsidR="5FDFBAF2" w:rsidRPr="5F5F04C5">
        <w:rPr>
          <w:szCs w:val="22"/>
        </w:rPr>
        <w:t>serán de</w:t>
      </w:r>
      <w:r w:rsidRPr="5F5F04C5">
        <w:rPr>
          <w:szCs w:val="22"/>
        </w:rPr>
        <w:t xml:space="preserve"> </w:t>
      </w:r>
      <w:r w:rsidR="35D261A1" w:rsidRPr="5F5F04C5">
        <w:rPr>
          <w:szCs w:val="22"/>
        </w:rPr>
        <w:t xml:space="preserve">igual </w:t>
      </w:r>
      <w:r w:rsidR="021A0C8A" w:rsidRPr="5F5F04C5">
        <w:rPr>
          <w:szCs w:val="22"/>
        </w:rPr>
        <w:t>dimensiones que</w:t>
      </w:r>
      <w:r w:rsidRPr="5F5F04C5">
        <w:rPr>
          <w:szCs w:val="22"/>
        </w:rPr>
        <w:t xml:space="preserve"> </w:t>
      </w:r>
      <w:r w:rsidR="270D3650" w:rsidRPr="5F5F04C5">
        <w:rPr>
          <w:szCs w:val="22"/>
        </w:rPr>
        <w:t xml:space="preserve">las </w:t>
      </w:r>
      <w:r w:rsidR="41C453A0" w:rsidRPr="5F5F04C5">
        <w:rPr>
          <w:szCs w:val="22"/>
        </w:rPr>
        <w:t>especificadas en</w:t>
      </w:r>
      <w:r w:rsidR="1EBF8974" w:rsidRPr="5F5F04C5">
        <w:rPr>
          <w:szCs w:val="22"/>
        </w:rPr>
        <w:t xml:space="preserve"> </w:t>
      </w:r>
      <w:r w:rsidR="312AE0F2" w:rsidRPr="5F5F04C5">
        <w:rPr>
          <w:szCs w:val="22"/>
        </w:rPr>
        <w:t>el art.</w:t>
      </w:r>
      <w:r w:rsidRPr="5F5F04C5">
        <w:rPr>
          <w:szCs w:val="22"/>
        </w:rPr>
        <w:t xml:space="preserve"> correspondiente a los pisos</w:t>
      </w:r>
      <w:r w:rsidR="7A002808" w:rsidRPr="5F5F04C5">
        <w:rPr>
          <w:szCs w:val="22"/>
        </w:rPr>
        <w:t>.</w:t>
      </w:r>
    </w:p>
    <w:p w14:paraId="353DE2F1" w14:textId="2757EEEC" w:rsidR="10CAC710" w:rsidRDefault="10CAC710" w:rsidP="1C50FF25">
      <w:pPr>
        <w:spacing w:before="15"/>
        <w:ind w:left="-20" w:right="-20"/>
      </w:pPr>
      <w:r w:rsidRPr="1C50FF25">
        <w:rPr>
          <w:rFonts w:ascii="Times New Roman" w:eastAsia="Times New Roman" w:hAnsi="Times New Roman" w:cs="Times New Roman"/>
          <w:szCs w:val="22"/>
        </w:rPr>
        <w:t xml:space="preserve"> </w:t>
      </w:r>
    </w:p>
    <w:p w14:paraId="6FFA4BEA" w14:textId="3D730BC9" w:rsidR="6FADE0A1" w:rsidRPr="00624AED" w:rsidRDefault="6FADE0A1" w:rsidP="5F5F04C5">
      <w:pPr>
        <w:pStyle w:val="Ttulo2"/>
        <w:rPr>
          <w:b/>
          <w:color w:val="002060"/>
          <w:szCs w:val="22"/>
        </w:rPr>
      </w:pPr>
      <w:bookmarkStart w:id="27" w:name="_Toc159509153"/>
      <w:r w:rsidRPr="00624AED">
        <w:rPr>
          <w:b/>
          <w:color w:val="002060"/>
        </w:rPr>
        <w:t>SECCIÓN N°1</w:t>
      </w:r>
      <w:r w:rsidR="009D2CA3">
        <w:rPr>
          <w:b/>
          <w:color w:val="002060"/>
        </w:rPr>
        <w:t>3</w:t>
      </w:r>
      <w:r w:rsidRPr="00624AED">
        <w:rPr>
          <w:b/>
          <w:color w:val="002060"/>
        </w:rPr>
        <w:t xml:space="preserve">: </w:t>
      </w:r>
      <w:r w:rsidR="10CAC710" w:rsidRPr="00624AED">
        <w:rPr>
          <w:b/>
          <w:color w:val="002060"/>
          <w:szCs w:val="22"/>
        </w:rPr>
        <w:t>PISOS</w:t>
      </w:r>
      <w:bookmarkEnd w:id="27"/>
    </w:p>
    <w:p w14:paraId="444C4405" w14:textId="72CA3460" w:rsidR="10CAC710" w:rsidRDefault="10CAC710">
      <w:pPr>
        <w:pStyle w:val="Prrafodelista"/>
        <w:numPr>
          <w:ilvl w:val="0"/>
          <w:numId w:val="30"/>
        </w:numPr>
        <w:spacing w:before="5"/>
        <w:ind w:right="-20"/>
        <w:rPr>
          <w:b/>
          <w:bCs/>
          <w:color w:val="002060"/>
          <w:szCs w:val="22"/>
          <w:u w:val="single"/>
        </w:rPr>
      </w:pPr>
      <w:r w:rsidRPr="5F5F04C5">
        <w:rPr>
          <w:b/>
          <w:bCs/>
          <w:color w:val="002060"/>
          <w:szCs w:val="22"/>
          <w:u w:val="single"/>
        </w:rPr>
        <w:t xml:space="preserve">Pisos </w:t>
      </w:r>
      <w:r w:rsidR="44ED8F9C" w:rsidRPr="5F5F04C5">
        <w:rPr>
          <w:b/>
          <w:bCs/>
          <w:color w:val="002060"/>
          <w:szCs w:val="22"/>
          <w:u w:val="single"/>
        </w:rPr>
        <w:t>porcelanatos</w:t>
      </w:r>
    </w:p>
    <w:p w14:paraId="496F3076" w14:textId="4ED8FF77" w:rsidR="10CAC710" w:rsidRDefault="10CAC710" w:rsidP="5F5F04C5">
      <w:pPr>
        <w:spacing w:before="35"/>
        <w:ind w:left="-20" w:right="-20"/>
        <w:rPr>
          <w:szCs w:val="22"/>
        </w:rPr>
      </w:pPr>
      <w:r w:rsidRPr="5F5F04C5">
        <w:rPr>
          <w:szCs w:val="22"/>
        </w:rPr>
        <w:t>El material para utilizar será porcelanato. Serán de las dimensiones y tipo que se especifican en los detalles técnicos, para su colocación se seguirán las instrucciones dadas en los planos de detalles de pisos.</w:t>
      </w:r>
    </w:p>
    <w:p w14:paraId="7F3A468C" w14:textId="60859B37" w:rsidR="10CAC710" w:rsidRDefault="10CAC710" w:rsidP="5F5F04C5">
      <w:pPr>
        <w:spacing w:before="35"/>
        <w:ind w:left="-20" w:right="-20"/>
        <w:rPr>
          <w:szCs w:val="22"/>
        </w:rPr>
      </w:pPr>
      <w:r w:rsidRPr="5F5F04C5">
        <w:rPr>
          <w:szCs w:val="22"/>
        </w:rPr>
        <w:t>Se extenderá la mezcla adhesiva y con una llana se empareja la capa de mezcla y se la deja secar sin que llegue a endurecer demasiado.</w:t>
      </w:r>
    </w:p>
    <w:p w14:paraId="44E0FD3A" w14:textId="4F108E3B" w:rsidR="10CAC710" w:rsidRDefault="10CAC710" w:rsidP="5F5F04C5">
      <w:pPr>
        <w:spacing w:before="16"/>
        <w:ind w:left="-20" w:right="-20"/>
        <w:rPr>
          <w:szCs w:val="22"/>
        </w:rPr>
      </w:pPr>
      <w:r w:rsidRPr="5F5F04C5">
        <w:rPr>
          <w:szCs w:val="22"/>
        </w:rPr>
        <w:t>Limpiar con arpillera o trapo húmedo el adhesivo que sobra.</w:t>
      </w:r>
    </w:p>
    <w:p w14:paraId="24BE11CC" w14:textId="33C2E865" w:rsidR="10CAC710" w:rsidRDefault="10CAC710" w:rsidP="5F5F04C5">
      <w:pPr>
        <w:spacing w:before="16"/>
        <w:ind w:left="-20" w:right="-20"/>
        <w:rPr>
          <w:szCs w:val="22"/>
        </w:rPr>
      </w:pPr>
      <w:r w:rsidRPr="5F5F04C5">
        <w:rPr>
          <w:szCs w:val="22"/>
        </w:rPr>
        <w:t>Después de 24 horas, tomar las juntas con las patinas correspondientes (La</w:t>
      </w:r>
      <w:r w:rsidR="571966C8" w:rsidRPr="5F5F04C5">
        <w:rPr>
          <w:szCs w:val="22"/>
        </w:rPr>
        <w:t xml:space="preserve"> </w:t>
      </w:r>
      <w:r w:rsidRPr="5F5F04C5">
        <w:rPr>
          <w:szCs w:val="22"/>
        </w:rPr>
        <w:t>FISCALIZACIÓN indicará el color).</w:t>
      </w:r>
    </w:p>
    <w:p w14:paraId="17456FC5" w14:textId="60358037" w:rsidR="10CAC710" w:rsidRDefault="10CAC710" w:rsidP="5F5F04C5">
      <w:pPr>
        <w:spacing w:before="16"/>
        <w:ind w:left="-20" w:right="-20"/>
        <w:rPr>
          <w:szCs w:val="22"/>
        </w:rPr>
      </w:pPr>
      <w:r w:rsidRPr="5F5F04C5">
        <w:rPr>
          <w:szCs w:val="22"/>
        </w:rPr>
        <w:t>Los tipos de piso para los distintos ambientes serán de acuerdo a lo indicado en los planos de Detalles de Pisos</w:t>
      </w:r>
      <w:r w:rsidR="681A59A0" w:rsidRPr="5F5F04C5">
        <w:rPr>
          <w:szCs w:val="22"/>
        </w:rPr>
        <w:t xml:space="preserve"> a cargo del contratista.</w:t>
      </w:r>
    </w:p>
    <w:p w14:paraId="79A33925" w14:textId="243EED16" w:rsidR="10CAC710" w:rsidRPr="009D2CA3" w:rsidRDefault="10CAC710">
      <w:pPr>
        <w:pStyle w:val="Prrafodelista"/>
        <w:numPr>
          <w:ilvl w:val="0"/>
          <w:numId w:val="30"/>
        </w:numPr>
        <w:spacing w:before="16"/>
        <w:ind w:right="-20"/>
        <w:rPr>
          <w:b/>
          <w:bCs/>
          <w:color w:val="002060"/>
          <w:szCs w:val="22"/>
          <w:u w:val="single"/>
        </w:rPr>
      </w:pPr>
      <w:r w:rsidRPr="009D2CA3">
        <w:rPr>
          <w:b/>
          <w:bCs/>
          <w:color w:val="002060"/>
          <w:szCs w:val="22"/>
          <w:u w:val="single"/>
        </w:rPr>
        <w:t>Pisos de</w:t>
      </w:r>
      <w:r w:rsidR="4267F94B" w:rsidRPr="009D2CA3">
        <w:rPr>
          <w:b/>
          <w:bCs/>
          <w:color w:val="002060"/>
          <w:szCs w:val="22"/>
          <w:u w:val="single"/>
        </w:rPr>
        <w:t xml:space="preserve"> Canto Rodado cargado in situ</w:t>
      </w:r>
    </w:p>
    <w:p w14:paraId="1569333F" w14:textId="6A8F005C" w:rsidR="10CAC710" w:rsidRDefault="4267F94B" w:rsidP="5F5F04C5">
      <w:pPr>
        <w:rPr>
          <w:rFonts w:ascii="Calibri" w:eastAsia="Calibri" w:hAnsi="Calibri" w:cs="Calibri"/>
          <w:szCs w:val="22"/>
        </w:rPr>
      </w:pPr>
      <w:r w:rsidRPr="5F5F04C5">
        <w:rPr>
          <w:rFonts w:ascii="Calibri" w:eastAsia="Calibri" w:hAnsi="Calibri" w:cs="Calibri"/>
          <w:szCs w:val="22"/>
        </w:rPr>
        <w:t xml:space="preserve">Se realizará un piso de canto rodado cargado in situ </w:t>
      </w:r>
      <w:r w:rsidR="494213C6" w:rsidRPr="5F5F04C5">
        <w:rPr>
          <w:rFonts w:ascii="Calibri" w:eastAsia="Calibri" w:hAnsi="Calibri" w:cs="Calibri"/>
          <w:szCs w:val="22"/>
        </w:rPr>
        <w:t xml:space="preserve">en el exterior, </w:t>
      </w:r>
      <w:r w:rsidRPr="5F5F04C5">
        <w:rPr>
          <w:rFonts w:ascii="Calibri" w:eastAsia="Calibri" w:hAnsi="Calibri" w:cs="Calibri"/>
          <w:szCs w:val="22"/>
        </w:rPr>
        <w:t>con un espesor no mayor a los 5 cm colocando puntos guías para la nivelación, una vez rellenada con la mezcla de canto rodado y nivelado se deberá proceder a regar con una presión de agua adecuada de tal manera a dejar limpia y a la vista las piedritas de canto redondeado posteriormente se realizará un tratamiento a la misma para que así tenga un acabado fino. También en puntos de la vereda a elegir por el fiscal de obras de la municipalidad se colocarán moldes de diseñados rellenados con un color diferente de canto rodado. De piedra canto rodado; Para su colocación se utilizará mortero de hormigón (1:3:3) una parte de cemento portland 3 parte de piedra triturada 5ta. 3 parte de arena de rio, espesor 5 cm. sobre el cual se colocará una capa de piedra canto rodado al que se debe aplicar un baño de mortero 1:3 y posteriormente aplicar agua con presión hasta que se visualicen las piedras en su estado natural, se realizar junta de dilatación en módulos de 2 a 2.5m máximo.</w:t>
      </w:r>
    </w:p>
    <w:p w14:paraId="4F4F1E11" w14:textId="663F4FBE" w:rsidR="10CAC710" w:rsidRDefault="10CAC710" w:rsidP="5F5F04C5">
      <w:pPr>
        <w:spacing w:before="11"/>
        <w:ind w:left="-20" w:right="-20"/>
        <w:rPr>
          <w:szCs w:val="22"/>
        </w:rPr>
      </w:pPr>
    </w:p>
    <w:p w14:paraId="7B527156" w14:textId="3E37A2A7" w:rsidR="10CAC710" w:rsidRPr="00624AED" w:rsidRDefault="6B00F7C5" w:rsidP="5F5F04C5">
      <w:pPr>
        <w:pStyle w:val="Ttulo2"/>
        <w:rPr>
          <w:b/>
          <w:color w:val="002060"/>
          <w:szCs w:val="22"/>
        </w:rPr>
      </w:pPr>
      <w:bookmarkStart w:id="28" w:name="_Toc159509154"/>
      <w:r w:rsidRPr="00624AED">
        <w:rPr>
          <w:b/>
          <w:color w:val="002060"/>
        </w:rPr>
        <w:t>SECCIÓN N°1</w:t>
      </w:r>
      <w:r w:rsidR="009D2CA3">
        <w:rPr>
          <w:b/>
          <w:color w:val="002060"/>
        </w:rPr>
        <w:t>4</w:t>
      </w:r>
      <w:r w:rsidR="6417E983" w:rsidRPr="00624AED">
        <w:rPr>
          <w:b/>
          <w:color w:val="002060"/>
        </w:rPr>
        <w:t>: REVESTIMIENTOS</w:t>
      </w:r>
      <w:bookmarkEnd w:id="28"/>
    </w:p>
    <w:p w14:paraId="73452FB7" w14:textId="552C3C81" w:rsidR="10CAC710" w:rsidRDefault="10CAC710" w:rsidP="5F5F04C5">
      <w:pPr>
        <w:spacing w:before="16"/>
        <w:ind w:left="-20" w:right="-20"/>
        <w:rPr>
          <w:rFonts w:ascii="Times New Roman" w:eastAsia="Times New Roman" w:hAnsi="Times New Roman" w:cs="Times New Roman"/>
          <w:sz w:val="20"/>
        </w:rPr>
      </w:pPr>
    </w:p>
    <w:p w14:paraId="663CB229" w14:textId="3DACC45D" w:rsidR="10CAC710" w:rsidRPr="009D2CA3" w:rsidRDefault="179813CF" w:rsidP="009D2CA3">
      <w:pPr>
        <w:pStyle w:val="Prrafodelista"/>
        <w:spacing w:before="16"/>
        <w:ind w:right="-20"/>
        <w:rPr>
          <w:b/>
          <w:bCs/>
          <w:color w:val="002060"/>
          <w:szCs w:val="22"/>
          <w:u w:val="single"/>
        </w:rPr>
      </w:pPr>
      <w:r w:rsidRPr="009D2CA3">
        <w:rPr>
          <w:b/>
          <w:bCs/>
          <w:color w:val="002060"/>
          <w:szCs w:val="22"/>
          <w:u w:val="single"/>
        </w:rPr>
        <w:t>Porcelanato</w:t>
      </w:r>
    </w:p>
    <w:p w14:paraId="2A196CB4" w14:textId="1493510C" w:rsidR="009D2CA3" w:rsidRDefault="179813CF" w:rsidP="009D2CA3">
      <w:pPr>
        <w:spacing w:before="16"/>
        <w:ind w:left="-20" w:right="-20"/>
        <w:rPr>
          <w:szCs w:val="22"/>
        </w:rPr>
      </w:pPr>
      <w:r w:rsidRPr="5F5F04C5">
        <w:rPr>
          <w:szCs w:val="22"/>
        </w:rPr>
        <w:t xml:space="preserve">El Contratista colocará en los baños, indicados en los planos y especificaciones. Las piezas serán de buena calidad y su protección en obra tendrá el mismo alcance establecidos para los pisos y zócalos. El Contratista presentara las muestras de los materiales para su aprobación. Todas las piezas de estos revestimientos serán asentadas con mezcla adhesiva de marca reconocida. El acabado del revoque será rasado y rustico. Los azulejos se dispondrán con junta cerrada, horizontal y verticalmente rectas y rellenadas con </w:t>
      </w:r>
      <w:proofErr w:type="spellStart"/>
      <w:r w:rsidRPr="5F5F04C5">
        <w:rPr>
          <w:szCs w:val="22"/>
        </w:rPr>
        <w:t>pastina</w:t>
      </w:r>
      <w:proofErr w:type="spellEnd"/>
      <w:r w:rsidRPr="5F5F04C5">
        <w:rPr>
          <w:szCs w:val="22"/>
        </w:rPr>
        <w:t xml:space="preserve"> con espesor máximo de 2 </w:t>
      </w:r>
      <w:proofErr w:type="spellStart"/>
      <w:r w:rsidRPr="5F5F04C5">
        <w:rPr>
          <w:szCs w:val="22"/>
        </w:rPr>
        <w:t>mm.</w:t>
      </w:r>
      <w:proofErr w:type="spellEnd"/>
      <w:r w:rsidRPr="5F5F04C5">
        <w:rPr>
          <w:szCs w:val="22"/>
        </w:rPr>
        <w:t xml:space="preserve"> Las cajas de llaves, luces o canillas sobre superficies azulejadas exigirán apropiados cortes.</w:t>
      </w:r>
    </w:p>
    <w:p w14:paraId="63A7395B" w14:textId="6395B167" w:rsidR="1B62359D" w:rsidRPr="006465D8" w:rsidRDefault="1B62359D" w:rsidP="5F5F04C5">
      <w:pPr>
        <w:pStyle w:val="Ttulo2"/>
        <w:rPr>
          <w:b/>
          <w:color w:val="002060"/>
          <w:szCs w:val="22"/>
        </w:rPr>
      </w:pPr>
      <w:bookmarkStart w:id="29" w:name="_Toc159509155"/>
      <w:r w:rsidRPr="006465D8">
        <w:rPr>
          <w:b/>
          <w:color w:val="002060"/>
        </w:rPr>
        <w:lastRenderedPageBreak/>
        <w:t>SECCIÓN N°</w:t>
      </w:r>
      <w:r w:rsidR="10CAC710" w:rsidRPr="006465D8">
        <w:rPr>
          <w:b/>
          <w:color w:val="002060"/>
          <w:szCs w:val="22"/>
        </w:rPr>
        <w:t>1</w:t>
      </w:r>
      <w:r w:rsidR="009D2CA3" w:rsidRPr="006465D8">
        <w:rPr>
          <w:b/>
          <w:color w:val="002060"/>
          <w:szCs w:val="22"/>
        </w:rPr>
        <w:t>5</w:t>
      </w:r>
      <w:r w:rsidR="67060AE1" w:rsidRPr="006465D8">
        <w:rPr>
          <w:b/>
          <w:color w:val="002060"/>
          <w:szCs w:val="22"/>
        </w:rPr>
        <w:t>:</w:t>
      </w:r>
      <w:r w:rsidR="10CAC710" w:rsidRPr="006465D8">
        <w:rPr>
          <w:b/>
          <w:color w:val="002060"/>
          <w:szCs w:val="22"/>
        </w:rPr>
        <w:t xml:space="preserve"> CIELORRASOS</w:t>
      </w:r>
      <w:bookmarkEnd w:id="29"/>
    </w:p>
    <w:p w14:paraId="26BD9DCB" w14:textId="5EE32051" w:rsidR="5F5F04C5" w:rsidRPr="006465D8" w:rsidRDefault="5F5F04C5" w:rsidP="5F5F04C5">
      <w:pPr>
        <w:spacing w:before="16"/>
        <w:ind w:left="-20" w:right="-20"/>
        <w:rPr>
          <w:szCs w:val="22"/>
        </w:rPr>
      </w:pPr>
    </w:p>
    <w:p w14:paraId="3CDAD686" w14:textId="4BB1C7F3" w:rsidR="10CAC710" w:rsidRDefault="10CAC710" w:rsidP="5F5F04C5">
      <w:pPr>
        <w:spacing w:before="16"/>
        <w:ind w:left="-20" w:right="-20"/>
        <w:rPr>
          <w:szCs w:val="22"/>
        </w:rPr>
      </w:pPr>
      <w:r w:rsidRPr="006465D8">
        <w:rPr>
          <w:szCs w:val="22"/>
        </w:rPr>
        <w:t xml:space="preserve">Los cielorrasos serán según se especifican en los planos: de yeso acartonado tipo Durlock con junta tomada, de placas de yeso 60x60 </w:t>
      </w:r>
      <w:r w:rsidR="0CE86857" w:rsidRPr="006465D8">
        <w:rPr>
          <w:szCs w:val="22"/>
        </w:rPr>
        <w:t>cm</w:t>
      </w:r>
      <w:r w:rsidRPr="006465D8">
        <w:rPr>
          <w:szCs w:val="22"/>
        </w:rPr>
        <w:t>. Los mismos estarán sujetas con perfiles y serán colocadas conforme a las normativas de seguridad.</w:t>
      </w:r>
    </w:p>
    <w:p w14:paraId="0D0B3FCD" w14:textId="77020022" w:rsidR="10CAC710" w:rsidRDefault="10CAC710" w:rsidP="5F5F04C5">
      <w:pPr>
        <w:spacing w:before="18"/>
        <w:ind w:left="-20" w:right="-20"/>
        <w:rPr>
          <w:rFonts w:ascii="Times New Roman" w:eastAsia="Times New Roman" w:hAnsi="Times New Roman" w:cs="Times New Roman"/>
          <w:b/>
          <w:bCs/>
          <w:color w:val="002060"/>
          <w:szCs w:val="22"/>
        </w:rPr>
      </w:pPr>
      <w:r w:rsidRPr="5F5F04C5">
        <w:rPr>
          <w:rFonts w:ascii="Times New Roman" w:eastAsia="Times New Roman" w:hAnsi="Times New Roman" w:cs="Times New Roman"/>
          <w:szCs w:val="22"/>
        </w:rPr>
        <w:t xml:space="preserve"> </w:t>
      </w:r>
    </w:p>
    <w:p w14:paraId="657FEB11" w14:textId="6AAD308B" w:rsidR="10EED427" w:rsidRPr="00624AED" w:rsidRDefault="10EED427" w:rsidP="5F5F04C5">
      <w:pPr>
        <w:pStyle w:val="Ttulo2"/>
        <w:rPr>
          <w:b/>
          <w:color w:val="002060"/>
          <w:szCs w:val="22"/>
        </w:rPr>
      </w:pPr>
      <w:bookmarkStart w:id="30" w:name="_Toc159509156"/>
      <w:r w:rsidRPr="00624AED">
        <w:rPr>
          <w:b/>
          <w:color w:val="002060"/>
        </w:rPr>
        <w:t>SECCIÓN N°</w:t>
      </w:r>
      <w:r w:rsidR="10CAC710" w:rsidRPr="00624AED">
        <w:rPr>
          <w:b/>
          <w:color w:val="002060"/>
          <w:szCs w:val="22"/>
        </w:rPr>
        <w:t>1</w:t>
      </w:r>
      <w:r w:rsidR="009D2CA3">
        <w:rPr>
          <w:b/>
          <w:color w:val="002060"/>
          <w:szCs w:val="22"/>
        </w:rPr>
        <w:t>6</w:t>
      </w:r>
      <w:r w:rsidR="3220E869" w:rsidRPr="00624AED">
        <w:rPr>
          <w:b/>
          <w:color w:val="002060"/>
          <w:szCs w:val="22"/>
        </w:rPr>
        <w:t xml:space="preserve">: </w:t>
      </w:r>
      <w:r w:rsidR="10CAC710" w:rsidRPr="00624AED">
        <w:rPr>
          <w:b/>
          <w:color w:val="002060"/>
          <w:szCs w:val="22"/>
        </w:rPr>
        <w:t>CARPINTERIA</w:t>
      </w:r>
      <w:r w:rsidR="1EFC73B7" w:rsidRPr="00624AED">
        <w:rPr>
          <w:b/>
          <w:color w:val="002060"/>
          <w:szCs w:val="22"/>
        </w:rPr>
        <w:t xml:space="preserve"> DE MAdera</w:t>
      </w:r>
      <w:bookmarkEnd w:id="30"/>
    </w:p>
    <w:p w14:paraId="493648E7" w14:textId="6B00A7EF" w:rsidR="2B9B5AA8" w:rsidRPr="009D2CA3" w:rsidRDefault="4CC3CDFB">
      <w:pPr>
        <w:pStyle w:val="Prrafodelista"/>
        <w:numPr>
          <w:ilvl w:val="0"/>
          <w:numId w:val="31"/>
        </w:numPr>
        <w:spacing w:before="5"/>
        <w:ind w:right="-20"/>
        <w:rPr>
          <w:b/>
          <w:bCs/>
          <w:color w:val="002060"/>
          <w:szCs w:val="22"/>
          <w:u w:val="single"/>
        </w:rPr>
      </w:pPr>
      <w:r w:rsidRPr="009D2CA3">
        <w:rPr>
          <w:b/>
          <w:bCs/>
          <w:color w:val="002060"/>
          <w:szCs w:val="22"/>
          <w:u w:val="single"/>
        </w:rPr>
        <w:t>Marcos</w:t>
      </w:r>
    </w:p>
    <w:p w14:paraId="2C9EEECA" w14:textId="5CE717E4" w:rsidR="10CAC710" w:rsidRDefault="10CAC710" w:rsidP="5F5F04C5">
      <w:pPr>
        <w:spacing w:before="89"/>
        <w:ind w:right="266"/>
        <w:rPr>
          <w:szCs w:val="22"/>
        </w:rPr>
      </w:pPr>
      <w:r w:rsidRPr="5F5F04C5">
        <w:rPr>
          <w:szCs w:val="22"/>
        </w:rPr>
        <w:t>En todas las aberturas de madera se colocarán marcos que irán unidos a los muros con 3 (tres) tirafondos de 3/8" x 5" por lado, macizados con mezcla 1:3 (cemento, arena lavada). En la colocación se tendrá especial cuidado para la perfecta horizontalidad y verticalidad de sus partes (cabezal y zancos respectivamente).</w:t>
      </w:r>
    </w:p>
    <w:p w14:paraId="23F22FEA" w14:textId="34D72ADA" w:rsidR="10CAC710" w:rsidRDefault="10CAC710" w:rsidP="5F5F04C5">
      <w:pPr>
        <w:spacing w:before="35"/>
        <w:rPr>
          <w:szCs w:val="22"/>
        </w:rPr>
      </w:pPr>
      <w:r w:rsidRPr="5F5F04C5">
        <w:rPr>
          <w:szCs w:val="22"/>
        </w:rPr>
        <w:t>Los marcos serán de madera de lapacho debidamente estacionada o secada mecánicamente, perfectamente cepillada y encuadrada, libre de grietas, nudos u otros defectos.</w:t>
      </w:r>
    </w:p>
    <w:p w14:paraId="430DD79F" w14:textId="4661827F" w:rsidR="10CAC710" w:rsidRDefault="28A1B459" w:rsidP="5F5F04C5">
      <w:pPr>
        <w:spacing w:before="1"/>
        <w:ind w:left="-20" w:right="-20"/>
        <w:rPr>
          <w:szCs w:val="22"/>
        </w:rPr>
      </w:pPr>
      <w:r w:rsidRPr="5F5F04C5">
        <w:rPr>
          <w:szCs w:val="22"/>
        </w:rPr>
        <w:t xml:space="preserve">No </w:t>
      </w:r>
      <w:r w:rsidR="6D9BE0ED" w:rsidRPr="5F5F04C5">
        <w:rPr>
          <w:szCs w:val="22"/>
        </w:rPr>
        <w:t>cumpliéndose estas</w:t>
      </w:r>
      <w:r w:rsidR="53E1FB9E" w:rsidRPr="5F5F04C5">
        <w:rPr>
          <w:szCs w:val="22"/>
        </w:rPr>
        <w:t xml:space="preserve"> </w:t>
      </w:r>
      <w:r w:rsidR="70385B21" w:rsidRPr="5F5F04C5">
        <w:rPr>
          <w:szCs w:val="22"/>
        </w:rPr>
        <w:t>condiciones, se</w:t>
      </w:r>
      <w:r w:rsidR="10CAC710" w:rsidRPr="5F5F04C5">
        <w:rPr>
          <w:szCs w:val="22"/>
        </w:rPr>
        <w:t xml:space="preserve"> </w:t>
      </w:r>
      <w:r w:rsidR="0F417033" w:rsidRPr="5F5F04C5">
        <w:rPr>
          <w:szCs w:val="22"/>
        </w:rPr>
        <w:t>exigirán que</w:t>
      </w:r>
      <w:r w:rsidR="10CAC710" w:rsidRPr="5F5F04C5">
        <w:rPr>
          <w:szCs w:val="22"/>
        </w:rPr>
        <w:t xml:space="preserve"> </w:t>
      </w:r>
      <w:r w:rsidR="50DACCD0" w:rsidRPr="5F5F04C5">
        <w:rPr>
          <w:szCs w:val="22"/>
        </w:rPr>
        <w:t xml:space="preserve">estos </w:t>
      </w:r>
      <w:r w:rsidR="375A716D" w:rsidRPr="5F5F04C5">
        <w:rPr>
          <w:szCs w:val="22"/>
        </w:rPr>
        <w:t>marcos sean</w:t>
      </w:r>
      <w:r w:rsidR="10CAC710" w:rsidRPr="5F5F04C5">
        <w:rPr>
          <w:szCs w:val="22"/>
        </w:rPr>
        <w:t xml:space="preserve"> </w:t>
      </w:r>
      <w:r w:rsidR="1057A2B5" w:rsidRPr="5F5F04C5">
        <w:rPr>
          <w:szCs w:val="22"/>
        </w:rPr>
        <w:t>retirados y</w:t>
      </w:r>
      <w:r w:rsidR="10CAC710" w:rsidRPr="5F5F04C5">
        <w:rPr>
          <w:szCs w:val="22"/>
        </w:rPr>
        <w:t xml:space="preserve"> cambiados. También serán rechazados los marcos que tengan piezas añadidas en cualquier forma o que se pretenda corregirlos con clavos, parches o masillas.</w:t>
      </w:r>
    </w:p>
    <w:p w14:paraId="7C2297DC" w14:textId="1715990D" w:rsidR="10CAC710" w:rsidRDefault="10CAC710" w:rsidP="5F5F04C5">
      <w:pPr>
        <w:spacing w:before="15" w:line="245" w:lineRule="auto"/>
        <w:ind w:left="-20" w:right="-20"/>
        <w:rPr>
          <w:szCs w:val="22"/>
        </w:rPr>
      </w:pPr>
      <w:r w:rsidRPr="5F5F04C5">
        <w:rPr>
          <w:szCs w:val="22"/>
        </w:rPr>
        <w:t>Si los marcos en el momento de su colocación estuviesen alabeados, dilatados o contraídos, deberán ser cambiados.</w:t>
      </w:r>
    </w:p>
    <w:p w14:paraId="69517755" w14:textId="2B819346" w:rsidR="10CAC710" w:rsidRPr="009D2CA3" w:rsidRDefault="10CAC710">
      <w:pPr>
        <w:pStyle w:val="Prrafodelista"/>
        <w:numPr>
          <w:ilvl w:val="0"/>
          <w:numId w:val="31"/>
        </w:numPr>
        <w:spacing w:before="11"/>
        <w:ind w:right="-20"/>
        <w:rPr>
          <w:b/>
          <w:bCs/>
          <w:color w:val="002060"/>
          <w:szCs w:val="22"/>
          <w:u w:val="single"/>
        </w:rPr>
      </w:pPr>
      <w:r w:rsidRPr="009D2CA3">
        <w:rPr>
          <w:b/>
          <w:bCs/>
          <w:color w:val="002060"/>
          <w:szCs w:val="22"/>
          <w:u w:val="single"/>
        </w:rPr>
        <w:t>Puertas Placas</w:t>
      </w:r>
    </w:p>
    <w:p w14:paraId="28DCF01B" w14:textId="75117D85" w:rsidR="10CAC710" w:rsidRDefault="10CAC710" w:rsidP="5F5F04C5">
      <w:pPr>
        <w:spacing w:before="10"/>
        <w:ind w:left="-20" w:right="-20"/>
        <w:rPr>
          <w:szCs w:val="22"/>
        </w:rPr>
      </w:pPr>
      <w:r w:rsidRPr="5F5F04C5">
        <w:rPr>
          <w:szCs w:val="22"/>
        </w:rPr>
        <w:t>Las hojas serán del tipo enchapado y con los detalles y dimensiones que figuren en los planos respectivos.</w:t>
      </w:r>
    </w:p>
    <w:p w14:paraId="6AE53B85" w14:textId="385112FC" w:rsidR="10CAC710" w:rsidRDefault="10CAC710" w:rsidP="5F5F04C5">
      <w:pPr>
        <w:spacing w:before="20"/>
        <w:ind w:left="-20" w:right="-20"/>
        <w:rPr>
          <w:szCs w:val="22"/>
        </w:rPr>
      </w:pPr>
      <w:r w:rsidRPr="5F5F04C5">
        <w:rPr>
          <w:szCs w:val="22"/>
        </w:rPr>
        <w:t xml:space="preserve">Las hojas enchapadas unidas con estructura tipo panal de </w:t>
      </w:r>
      <w:r w:rsidR="0838FF6F" w:rsidRPr="5F5F04C5">
        <w:rPr>
          <w:szCs w:val="22"/>
        </w:rPr>
        <w:t>abeja</w:t>
      </w:r>
      <w:r w:rsidRPr="5F5F04C5">
        <w:rPr>
          <w:szCs w:val="22"/>
        </w:rPr>
        <w:t xml:space="preserve"> serán de madera terciada de cedro de primera calidad de 4,0 mm de espesor.</w:t>
      </w:r>
    </w:p>
    <w:p w14:paraId="03894A67" w14:textId="532CD050" w:rsidR="10CAC710" w:rsidRDefault="10CAC710" w:rsidP="5F5F04C5">
      <w:pPr>
        <w:spacing w:before="11"/>
        <w:ind w:left="-20" w:right="-20"/>
        <w:rPr>
          <w:szCs w:val="22"/>
        </w:rPr>
      </w:pPr>
      <w:r w:rsidRPr="5F5F04C5">
        <w:rPr>
          <w:szCs w:val="22"/>
        </w:rPr>
        <w:t>Valen todas las observaciones hechas para los marcos de madera.</w:t>
      </w:r>
    </w:p>
    <w:p w14:paraId="0AEE5E50" w14:textId="66D1A994" w:rsidR="10CAC710" w:rsidRDefault="10CAC710" w:rsidP="5F5F04C5">
      <w:pPr>
        <w:ind w:left="-20" w:right="-20"/>
        <w:rPr>
          <w:szCs w:val="22"/>
        </w:rPr>
      </w:pPr>
      <w:r w:rsidRPr="5F5F04C5">
        <w:rPr>
          <w:szCs w:val="22"/>
        </w:rPr>
        <w:t>Las aberturas deben adecuarse al diseño final, a las medidas arquitectónicas y a los tipos de aberturas existentes en cada obra.</w:t>
      </w:r>
    </w:p>
    <w:p w14:paraId="33ED3F57" w14:textId="2F5E9BA8" w:rsidR="10CAC710" w:rsidRPr="009D2CA3" w:rsidRDefault="10CAC710">
      <w:pPr>
        <w:pStyle w:val="Prrafodelista"/>
        <w:numPr>
          <w:ilvl w:val="0"/>
          <w:numId w:val="31"/>
        </w:numPr>
        <w:spacing w:before="11"/>
        <w:ind w:right="-20"/>
        <w:rPr>
          <w:b/>
          <w:bCs/>
          <w:color w:val="002060"/>
          <w:szCs w:val="22"/>
          <w:u w:val="single"/>
        </w:rPr>
      </w:pPr>
      <w:r w:rsidRPr="009D2CA3">
        <w:rPr>
          <w:b/>
          <w:bCs/>
          <w:color w:val="002060"/>
          <w:szCs w:val="22"/>
          <w:u w:val="single"/>
        </w:rPr>
        <w:t>Contramarcos moldurados</w:t>
      </w:r>
    </w:p>
    <w:p w14:paraId="040EBDBD" w14:textId="05427335" w:rsidR="10CAC710" w:rsidRDefault="10CAC710" w:rsidP="5F5F04C5">
      <w:pPr>
        <w:spacing w:before="16"/>
        <w:ind w:left="-20" w:right="-20"/>
        <w:rPr>
          <w:szCs w:val="22"/>
        </w:rPr>
      </w:pPr>
      <w:r w:rsidRPr="5F5F04C5">
        <w:rPr>
          <w:szCs w:val="22"/>
        </w:rPr>
        <w:t>Serán de cedro, bien estacionado o secado artificialmente, no deben estar añadidos o alabeados, deben ser de las dimensiones y con los detalles que figuren en los planos respectivos.</w:t>
      </w:r>
    </w:p>
    <w:p w14:paraId="42C84C80" w14:textId="69D5D677" w:rsidR="001B4F1D" w:rsidRDefault="10CAC710" w:rsidP="009D2CA3">
      <w:pPr>
        <w:spacing w:before="13"/>
        <w:ind w:left="-20" w:right="-20"/>
        <w:rPr>
          <w:szCs w:val="22"/>
        </w:rPr>
      </w:pPr>
      <w:r w:rsidRPr="5F5F04C5">
        <w:rPr>
          <w:szCs w:val="22"/>
        </w:rPr>
        <w:t xml:space="preserve">Su ancho no será menor que 45 mm y su espesor no menor que 7 </w:t>
      </w:r>
      <w:proofErr w:type="spellStart"/>
      <w:r w:rsidRPr="5F5F04C5">
        <w:rPr>
          <w:szCs w:val="22"/>
        </w:rPr>
        <w:t>mm.</w:t>
      </w:r>
      <w:proofErr w:type="spellEnd"/>
      <w:r w:rsidRPr="5F5F04C5">
        <w:rPr>
          <w:szCs w:val="22"/>
        </w:rPr>
        <w:t xml:space="preserve"> En los cortes deben estar perfectamente ajustados. Para su colocación se usarán clavos sin cabeza de 3/4" o mayor según su espesor</w:t>
      </w:r>
      <w:r w:rsidR="28283207" w:rsidRPr="5F5F04C5">
        <w:rPr>
          <w:szCs w:val="22"/>
        </w:rPr>
        <w:t>.</w:t>
      </w:r>
    </w:p>
    <w:p w14:paraId="4B917829" w14:textId="77777777" w:rsidR="006926A1" w:rsidRPr="009D2CA3" w:rsidRDefault="006926A1" w:rsidP="009D2CA3">
      <w:pPr>
        <w:spacing w:before="13"/>
        <w:ind w:left="-20" w:right="-20"/>
        <w:rPr>
          <w:szCs w:val="22"/>
        </w:rPr>
      </w:pPr>
    </w:p>
    <w:p w14:paraId="007DE578" w14:textId="66F04B38" w:rsidR="001B4F1D" w:rsidRPr="00624AED" w:rsidRDefault="6BB6F109" w:rsidP="5F5F04C5">
      <w:pPr>
        <w:pStyle w:val="Ttulo2"/>
        <w:rPr>
          <w:b/>
        </w:rPr>
      </w:pPr>
      <w:bookmarkStart w:id="31" w:name="_Toc159509157"/>
      <w:r w:rsidRPr="00624AED">
        <w:rPr>
          <w:b/>
        </w:rPr>
        <w:t xml:space="preserve">SECCION </w:t>
      </w:r>
      <w:proofErr w:type="spellStart"/>
      <w:r w:rsidRPr="00624AED">
        <w:rPr>
          <w:b/>
        </w:rPr>
        <w:t>n°</w:t>
      </w:r>
      <w:proofErr w:type="spellEnd"/>
      <w:r w:rsidRPr="00624AED">
        <w:rPr>
          <w:b/>
        </w:rPr>
        <w:t xml:space="preserve"> </w:t>
      </w:r>
      <w:r w:rsidR="5E66C4A5" w:rsidRPr="00624AED">
        <w:rPr>
          <w:b/>
        </w:rPr>
        <w:t>1</w:t>
      </w:r>
      <w:r w:rsidR="009D2CA3">
        <w:rPr>
          <w:b/>
        </w:rPr>
        <w:t>7</w:t>
      </w:r>
      <w:r w:rsidRPr="00624AED">
        <w:rPr>
          <w:b/>
        </w:rPr>
        <w:t>: CARPINTERIA DE ALUMINIO Y VIDRIOS</w:t>
      </w:r>
      <w:bookmarkEnd w:id="31"/>
    </w:p>
    <w:p w14:paraId="45574A00" w14:textId="54D6915D" w:rsidR="009D2CA3" w:rsidRPr="009D2CA3" w:rsidRDefault="009D2CA3">
      <w:pPr>
        <w:pStyle w:val="Prrafodelista"/>
        <w:numPr>
          <w:ilvl w:val="0"/>
          <w:numId w:val="32"/>
        </w:numPr>
        <w:ind w:right="268"/>
        <w:rPr>
          <w:b/>
          <w:bCs/>
          <w:color w:val="002060"/>
          <w:szCs w:val="22"/>
          <w:u w:val="single"/>
        </w:rPr>
      </w:pPr>
      <w:r w:rsidRPr="009D2CA3">
        <w:rPr>
          <w:b/>
          <w:bCs/>
          <w:color w:val="002060"/>
          <w:szCs w:val="22"/>
          <w:u w:val="single"/>
        </w:rPr>
        <w:t xml:space="preserve">Descripción </w:t>
      </w:r>
    </w:p>
    <w:p w14:paraId="1E783C1D" w14:textId="51E1250D" w:rsidR="001B4F1D" w:rsidRPr="001B4F1D" w:rsidRDefault="6F51DB53" w:rsidP="5F5F04C5">
      <w:pPr>
        <w:ind w:right="268"/>
        <w:rPr>
          <w:szCs w:val="22"/>
        </w:rPr>
      </w:pPr>
      <w:r w:rsidRPr="5F5F04C5">
        <w:rPr>
          <w:szCs w:val="22"/>
        </w:rPr>
        <w:t>Todas las aberturas señaladas en l</w:t>
      </w:r>
      <w:r w:rsidR="0456D734" w:rsidRPr="5F5F04C5">
        <w:rPr>
          <w:szCs w:val="22"/>
        </w:rPr>
        <w:t xml:space="preserve">os planos </w:t>
      </w:r>
      <w:r w:rsidRPr="5F5F04C5">
        <w:rPr>
          <w:szCs w:val="22"/>
        </w:rPr>
        <w:t xml:space="preserve">serán de vidrio templado tipo templado </w:t>
      </w:r>
      <w:r w:rsidR="175282B8" w:rsidRPr="5F5F04C5">
        <w:rPr>
          <w:szCs w:val="22"/>
        </w:rPr>
        <w:t>de 8</w:t>
      </w:r>
      <w:r w:rsidRPr="5F5F04C5">
        <w:rPr>
          <w:szCs w:val="22"/>
        </w:rPr>
        <w:t xml:space="preserve"> mm</w:t>
      </w:r>
      <w:r w:rsidR="43A9BDAC" w:rsidRPr="5F5F04C5">
        <w:rPr>
          <w:szCs w:val="22"/>
        </w:rPr>
        <w:t xml:space="preserve"> </w:t>
      </w:r>
      <w:r w:rsidRPr="5F5F04C5">
        <w:rPr>
          <w:szCs w:val="22"/>
        </w:rPr>
        <w:t>de espesor</w:t>
      </w:r>
      <w:r w:rsidR="781186E9" w:rsidRPr="5F5F04C5">
        <w:rPr>
          <w:szCs w:val="22"/>
        </w:rPr>
        <w:t>, de color oscuro,</w:t>
      </w:r>
      <w:r w:rsidRPr="5F5F04C5">
        <w:rPr>
          <w:szCs w:val="22"/>
        </w:rPr>
        <w:t xml:space="preserve"> con marcos</w:t>
      </w:r>
      <w:r w:rsidR="76C796B0" w:rsidRPr="5F5F04C5">
        <w:rPr>
          <w:szCs w:val="22"/>
        </w:rPr>
        <w:t xml:space="preserve"> y perfiles</w:t>
      </w:r>
      <w:r w:rsidRPr="5F5F04C5">
        <w:rPr>
          <w:szCs w:val="22"/>
        </w:rPr>
        <w:t xml:space="preserve"> de aluminio.</w:t>
      </w:r>
      <w:r w:rsidR="579F0247" w:rsidRPr="5F5F04C5">
        <w:rPr>
          <w:szCs w:val="22"/>
        </w:rPr>
        <w:t xml:space="preserve"> Las piezas serán de buena calidad</w:t>
      </w:r>
      <w:r w:rsidRPr="5F5F04C5">
        <w:rPr>
          <w:szCs w:val="22"/>
        </w:rPr>
        <w:t>. En ningún caso serán inferiores a los espesores determinados</w:t>
      </w:r>
      <w:r w:rsidR="12A36124" w:rsidRPr="5F5F04C5">
        <w:rPr>
          <w:szCs w:val="22"/>
        </w:rPr>
        <w:t>.</w:t>
      </w:r>
    </w:p>
    <w:p w14:paraId="53051B48" w14:textId="202A6686" w:rsidR="001B4F1D" w:rsidRPr="001B4F1D" w:rsidRDefault="40E284B8" w:rsidP="5F5F04C5">
      <w:pPr>
        <w:spacing w:before="35"/>
        <w:ind w:right="262"/>
        <w:rPr>
          <w:b/>
          <w:bCs/>
          <w:color w:val="002060"/>
          <w:szCs w:val="22"/>
          <w:u w:val="single"/>
        </w:rPr>
      </w:pPr>
      <w:r w:rsidRPr="5F5F04C5">
        <w:rPr>
          <w:szCs w:val="22"/>
        </w:rPr>
        <w:lastRenderedPageBreak/>
        <w:t xml:space="preserve">Antes de la </w:t>
      </w:r>
      <w:r w:rsidR="508823A3" w:rsidRPr="5F5F04C5">
        <w:rPr>
          <w:szCs w:val="22"/>
        </w:rPr>
        <w:t>colocación</w:t>
      </w:r>
      <w:r w:rsidRPr="5F5F04C5">
        <w:rPr>
          <w:szCs w:val="22"/>
        </w:rPr>
        <w:t xml:space="preserve"> de todo lo mencionado, el </w:t>
      </w:r>
      <w:r w:rsidR="0182AE0F" w:rsidRPr="5F5F04C5">
        <w:rPr>
          <w:szCs w:val="22"/>
        </w:rPr>
        <w:t xml:space="preserve">CONTRATISTA </w:t>
      </w:r>
      <w:r w:rsidR="2FC7D197" w:rsidRPr="5F5F04C5">
        <w:rPr>
          <w:szCs w:val="22"/>
        </w:rPr>
        <w:t>deberá preparar una planilla de aberturas con sus especi</w:t>
      </w:r>
      <w:r w:rsidR="362E67FB" w:rsidRPr="5F5F04C5">
        <w:rPr>
          <w:szCs w:val="22"/>
        </w:rPr>
        <w:t xml:space="preserve">ficaciones que será corroborado por el fiscal. </w:t>
      </w:r>
    </w:p>
    <w:p w14:paraId="3294D911" w14:textId="49F89B97" w:rsidR="001B4F1D" w:rsidRPr="009D2CA3" w:rsidRDefault="14E4075F">
      <w:pPr>
        <w:pStyle w:val="Prrafodelista"/>
        <w:numPr>
          <w:ilvl w:val="0"/>
          <w:numId w:val="32"/>
        </w:numPr>
        <w:ind w:right="268"/>
        <w:rPr>
          <w:b/>
          <w:bCs/>
          <w:color w:val="002060"/>
          <w:szCs w:val="22"/>
          <w:u w:val="single"/>
        </w:rPr>
      </w:pPr>
      <w:r w:rsidRPr="009D2CA3">
        <w:rPr>
          <w:b/>
          <w:bCs/>
          <w:color w:val="002060"/>
          <w:szCs w:val="22"/>
          <w:u w:val="single"/>
        </w:rPr>
        <w:t>Herrajes</w:t>
      </w:r>
    </w:p>
    <w:p w14:paraId="513277CD" w14:textId="74943232" w:rsidR="001B4F1D" w:rsidRPr="001B4F1D" w:rsidRDefault="4FCC59DA" w:rsidP="5F5F04C5">
      <w:pPr>
        <w:spacing w:before="35"/>
        <w:ind w:right="262"/>
        <w:rPr>
          <w:szCs w:val="22"/>
        </w:rPr>
      </w:pPr>
      <w:r w:rsidRPr="5F5F04C5">
        <w:rPr>
          <w:szCs w:val="22"/>
        </w:rPr>
        <w:t>El contratista proveerá en cantidad, y tipo, todos los herrajes determinados en los planos correspondientes, para cada tipo de abertura entendiéndose que el costo de estos herrajes ya está incluido en el precio unitario establecido para la estructura de la cual forma parte integrante.</w:t>
      </w:r>
    </w:p>
    <w:p w14:paraId="4EAC7205" w14:textId="3CE49F41" w:rsidR="001B4F1D" w:rsidRPr="001B4F1D" w:rsidRDefault="4FCC59DA" w:rsidP="5F5F04C5">
      <w:pPr>
        <w:spacing w:before="35"/>
        <w:ind w:right="262"/>
        <w:rPr>
          <w:szCs w:val="22"/>
        </w:rPr>
      </w:pPr>
      <w:r w:rsidRPr="5F5F04C5">
        <w:rPr>
          <w:szCs w:val="22"/>
        </w:rPr>
        <w:t>En todos los casos el contratista someterá a la aprobación de la FISCALIZACION, todas</w:t>
      </w:r>
    </w:p>
    <w:p w14:paraId="79F629B5" w14:textId="69A7C3DA" w:rsidR="001B4F1D" w:rsidRPr="001B4F1D" w:rsidRDefault="4FCC59DA" w:rsidP="5F5F04C5">
      <w:pPr>
        <w:spacing w:before="5" w:line="245" w:lineRule="auto"/>
        <w:ind w:right="272"/>
        <w:rPr>
          <w:szCs w:val="22"/>
        </w:rPr>
      </w:pPr>
      <w:r w:rsidRPr="5F5F04C5">
        <w:rPr>
          <w:szCs w:val="22"/>
        </w:rPr>
        <w:t xml:space="preserve">las muestras de los herrajes que debe colocar o que propusiere sustituir, perfectamente rotulado y con la indicación de los tipos en que se colocará cada uno. Todos conforme a la verificación y aprobación </w:t>
      </w:r>
      <w:r w:rsidR="2564F42B" w:rsidRPr="5F5F04C5">
        <w:rPr>
          <w:szCs w:val="22"/>
        </w:rPr>
        <w:t>del fiscal de obras</w:t>
      </w:r>
      <w:r w:rsidRPr="5F5F04C5">
        <w:rPr>
          <w:szCs w:val="22"/>
        </w:rPr>
        <w:t>.</w:t>
      </w:r>
    </w:p>
    <w:p w14:paraId="2200FC3D" w14:textId="651146F0" w:rsidR="001B4F1D" w:rsidRPr="001B4F1D" w:rsidRDefault="001B4F1D" w:rsidP="5F5F04C5">
      <w:pPr>
        <w:spacing w:before="5" w:line="245" w:lineRule="auto"/>
        <w:ind w:left="708" w:right="272"/>
        <w:rPr>
          <w:szCs w:val="22"/>
        </w:rPr>
      </w:pPr>
    </w:p>
    <w:p w14:paraId="7F54A4DC" w14:textId="732DE5F1" w:rsidR="001B4F1D" w:rsidRPr="00624AED" w:rsidRDefault="690F8D42" w:rsidP="5F5F04C5">
      <w:pPr>
        <w:pStyle w:val="Ttulo2"/>
        <w:rPr>
          <w:b/>
        </w:rPr>
      </w:pPr>
      <w:bookmarkStart w:id="32" w:name="_Toc159509158"/>
      <w:r w:rsidRPr="00624AED">
        <w:rPr>
          <w:b/>
        </w:rPr>
        <w:t>S</w:t>
      </w:r>
      <w:r w:rsidR="3102F435" w:rsidRPr="00624AED">
        <w:rPr>
          <w:b/>
        </w:rPr>
        <w:t>ECCIÓN N°</w:t>
      </w:r>
      <w:r w:rsidR="009D2CA3">
        <w:rPr>
          <w:b/>
        </w:rPr>
        <w:t>18</w:t>
      </w:r>
      <w:r w:rsidRPr="00624AED">
        <w:rPr>
          <w:b/>
        </w:rPr>
        <w:t>: PINTURAS</w:t>
      </w:r>
      <w:bookmarkEnd w:id="32"/>
    </w:p>
    <w:p w14:paraId="35238450" w14:textId="78DB1F32" w:rsidR="001B4F1D" w:rsidRPr="001B4F1D" w:rsidRDefault="690F8D42" w:rsidP="5F5F04C5">
      <w:pPr>
        <w:spacing w:before="16"/>
        <w:ind w:left="-20" w:right="-20"/>
      </w:pPr>
      <w:r w:rsidRPr="5F5F04C5">
        <w:rPr>
          <w:rFonts w:ascii="Times New Roman" w:eastAsia="Times New Roman" w:hAnsi="Times New Roman" w:cs="Times New Roman"/>
          <w:szCs w:val="22"/>
        </w:rPr>
        <w:t xml:space="preserve"> </w:t>
      </w:r>
    </w:p>
    <w:p w14:paraId="76F1C430" w14:textId="37C28619" w:rsidR="001B4F1D" w:rsidRPr="009D2CA3" w:rsidRDefault="690F8D42">
      <w:pPr>
        <w:pStyle w:val="Prrafodelista"/>
        <w:numPr>
          <w:ilvl w:val="0"/>
          <w:numId w:val="33"/>
        </w:numPr>
        <w:ind w:right="4780"/>
        <w:rPr>
          <w:b/>
          <w:bCs/>
          <w:color w:val="002060"/>
          <w:szCs w:val="22"/>
          <w:u w:val="single"/>
        </w:rPr>
      </w:pPr>
      <w:r w:rsidRPr="009D2CA3">
        <w:rPr>
          <w:b/>
          <w:bCs/>
          <w:color w:val="002060"/>
          <w:szCs w:val="22"/>
          <w:u w:val="single"/>
        </w:rPr>
        <w:t>Condiciones Generales</w:t>
      </w:r>
    </w:p>
    <w:p w14:paraId="5E3E5089" w14:textId="04343E70" w:rsidR="001B4F1D" w:rsidRPr="001B4F1D" w:rsidRDefault="29F042E0" w:rsidP="5F5F04C5">
      <w:pPr>
        <w:ind w:right="264"/>
      </w:pPr>
      <w:r w:rsidRPr="5F5F04C5">
        <w:rPr>
          <w:szCs w:val="22"/>
        </w:rPr>
        <w:t>Los trabajos se harán según las reglas del buen arte, debiendo todas las superficies pintadas, estar limpias, sin manchas, óxidos etc., lijadas prolijamente y con los elementos de preparación de la pared u otros en forma conveniente antes de recibir las sucesivas manos.</w:t>
      </w:r>
      <w:r w:rsidR="690F8D42" w:rsidRPr="5F5F04C5">
        <w:rPr>
          <w:szCs w:val="22"/>
        </w:rPr>
        <w:t xml:space="preserve"> </w:t>
      </w:r>
      <w:r w:rsidR="5E62E950" w:rsidRPr="5F5F04C5">
        <w:rPr>
          <w:szCs w:val="22"/>
        </w:rPr>
        <w:t>Los defectos de cualquier superficie o estructuras se corregirán antes de pintarlas.</w:t>
      </w:r>
    </w:p>
    <w:p w14:paraId="5D799255" w14:textId="6D5B816F" w:rsidR="001B4F1D" w:rsidRPr="009D2CA3" w:rsidRDefault="690F8D42">
      <w:pPr>
        <w:pStyle w:val="Prrafodelista"/>
        <w:numPr>
          <w:ilvl w:val="0"/>
          <w:numId w:val="33"/>
        </w:numPr>
        <w:ind w:right="4780"/>
        <w:rPr>
          <w:b/>
          <w:bCs/>
          <w:color w:val="002060"/>
          <w:szCs w:val="22"/>
          <w:u w:val="single"/>
        </w:rPr>
      </w:pPr>
      <w:r w:rsidRPr="009D2CA3">
        <w:rPr>
          <w:b/>
          <w:bCs/>
          <w:color w:val="002060"/>
          <w:szCs w:val="22"/>
          <w:u w:val="single"/>
        </w:rPr>
        <w:t>Pintura látex interior</w:t>
      </w:r>
    </w:p>
    <w:p w14:paraId="3372497B" w14:textId="69A72447" w:rsidR="001B4F1D" w:rsidRPr="001B4F1D" w:rsidRDefault="690F8D42" w:rsidP="5F5F04C5">
      <w:pPr>
        <w:spacing w:line="242" w:lineRule="auto"/>
        <w:ind w:right="261"/>
      </w:pPr>
      <w:r w:rsidRPr="5F5F04C5">
        <w:rPr>
          <w:szCs w:val="22"/>
        </w:rPr>
        <w:t xml:space="preserve">En los </w:t>
      </w:r>
      <w:r w:rsidR="2B20A097" w:rsidRPr="5F5F04C5">
        <w:rPr>
          <w:szCs w:val="22"/>
        </w:rPr>
        <w:t>ambientes que deban</w:t>
      </w:r>
      <w:r w:rsidRPr="5F5F04C5">
        <w:rPr>
          <w:szCs w:val="22"/>
        </w:rPr>
        <w:t xml:space="preserve"> pintarse </w:t>
      </w:r>
      <w:r w:rsidR="53700838" w:rsidRPr="5F5F04C5">
        <w:rPr>
          <w:szCs w:val="22"/>
        </w:rPr>
        <w:t>al látex</w:t>
      </w:r>
      <w:r w:rsidRPr="5F5F04C5">
        <w:rPr>
          <w:szCs w:val="22"/>
        </w:rPr>
        <w:t>,</w:t>
      </w:r>
      <w:r w:rsidR="68EF82BF" w:rsidRPr="5F5F04C5">
        <w:rPr>
          <w:szCs w:val="22"/>
        </w:rPr>
        <w:t xml:space="preserve"> </w:t>
      </w:r>
      <w:r w:rsidRPr="5F5F04C5">
        <w:rPr>
          <w:szCs w:val="22"/>
        </w:rPr>
        <w:t xml:space="preserve">se aplicarán dos manos sucesivas y cuidadosamente lijadas (se indicara si la misma será </w:t>
      </w:r>
      <w:proofErr w:type="spellStart"/>
      <w:r w:rsidRPr="5F5F04C5">
        <w:rPr>
          <w:szCs w:val="22"/>
        </w:rPr>
        <w:t>enduido</w:t>
      </w:r>
      <w:proofErr w:type="spellEnd"/>
      <w:r w:rsidRPr="5F5F04C5">
        <w:rPr>
          <w:szCs w:val="22"/>
        </w:rPr>
        <w:t xml:space="preserve"> o no) para interiores. Luego se pasará una mano de fijador diluido en aguarrás, para posteriormente aplicar dos manos de látex, como mínimo.</w:t>
      </w:r>
    </w:p>
    <w:p w14:paraId="58E3764D" w14:textId="24E64A57" w:rsidR="001B4F1D" w:rsidRPr="001B4F1D" w:rsidRDefault="690F8D42" w:rsidP="5F5F04C5">
      <w:pPr>
        <w:spacing w:before="1"/>
        <w:ind w:right="258"/>
        <w:rPr>
          <w:b/>
          <w:bCs/>
          <w:color w:val="002060"/>
          <w:szCs w:val="22"/>
          <w:u w:val="single"/>
        </w:rPr>
      </w:pPr>
      <w:r w:rsidRPr="5F5F04C5">
        <w:rPr>
          <w:szCs w:val="22"/>
        </w:rPr>
        <w:t xml:space="preserve">Para los ambientes en donde es requerido el uso de </w:t>
      </w:r>
      <w:proofErr w:type="spellStart"/>
      <w:r w:rsidRPr="5F5F04C5">
        <w:rPr>
          <w:szCs w:val="22"/>
        </w:rPr>
        <w:t>enduido</w:t>
      </w:r>
      <w:proofErr w:type="spellEnd"/>
      <w:r w:rsidRPr="5F5F04C5">
        <w:rPr>
          <w:szCs w:val="22"/>
        </w:rPr>
        <w:t xml:space="preserve">, dar una mano de fijador diluido con aguarrás, con la proporción necesaria para que una vez seco quede mate. Hacer una aplicación de </w:t>
      </w:r>
      <w:proofErr w:type="spellStart"/>
      <w:r w:rsidRPr="5F5F04C5">
        <w:rPr>
          <w:szCs w:val="22"/>
        </w:rPr>
        <w:t>enduido</w:t>
      </w:r>
      <w:proofErr w:type="spellEnd"/>
      <w:r w:rsidRPr="5F5F04C5">
        <w:rPr>
          <w:szCs w:val="22"/>
        </w:rPr>
        <w:t xml:space="preserve"> plástico al agua para eliminar las imperfecciones, siempre en sucesivas capas delgadas. Una vez seca, lijar con lija adecuada al caso. Quitar en seco el polvo resultante de la operación anterior. Aplicar las manos de pintura al látex que fuera menester para su correcto acabado. La primera se aplicará diluida 150% con agua y las manos siguientes se rebajarán, según absorción de las superficies.</w:t>
      </w:r>
    </w:p>
    <w:p w14:paraId="0B9726CF" w14:textId="7990E5AE" w:rsidR="001B4F1D" w:rsidRPr="009D2CA3" w:rsidRDefault="690F8D42">
      <w:pPr>
        <w:pStyle w:val="Prrafodelista"/>
        <w:numPr>
          <w:ilvl w:val="0"/>
          <w:numId w:val="33"/>
        </w:numPr>
        <w:spacing w:before="1"/>
        <w:ind w:right="258"/>
        <w:rPr>
          <w:b/>
          <w:bCs/>
          <w:color w:val="002060"/>
          <w:szCs w:val="22"/>
          <w:u w:val="single"/>
        </w:rPr>
      </w:pPr>
      <w:r w:rsidRPr="009D2CA3">
        <w:rPr>
          <w:b/>
          <w:bCs/>
          <w:color w:val="002060"/>
          <w:szCs w:val="22"/>
          <w:u w:val="single"/>
        </w:rPr>
        <w:t>Pinturas látex exterior (</w:t>
      </w:r>
      <w:proofErr w:type="spellStart"/>
      <w:r w:rsidR="4A021F57" w:rsidRPr="009D2CA3">
        <w:rPr>
          <w:b/>
          <w:bCs/>
          <w:color w:val="002060"/>
          <w:szCs w:val="22"/>
          <w:u w:val="single"/>
        </w:rPr>
        <w:t>anti-moho</w:t>
      </w:r>
      <w:proofErr w:type="spellEnd"/>
      <w:r w:rsidRPr="009D2CA3">
        <w:rPr>
          <w:b/>
          <w:bCs/>
          <w:color w:val="002060"/>
          <w:szCs w:val="22"/>
          <w:u w:val="single"/>
        </w:rPr>
        <w:t xml:space="preserve"> o similar)</w:t>
      </w:r>
    </w:p>
    <w:p w14:paraId="14658E5A" w14:textId="71E5C51F" w:rsidR="001B4F1D" w:rsidRPr="001B4F1D" w:rsidRDefault="690F8D42" w:rsidP="5F5F04C5">
      <w:pPr>
        <w:spacing w:before="35"/>
        <w:ind w:right="259"/>
      </w:pPr>
      <w:r w:rsidRPr="5F5F04C5">
        <w:rPr>
          <w:szCs w:val="22"/>
        </w:rPr>
        <w:t xml:space="preserve">Limpiar a fondo la pared por medio de cepillado, lijado o aplicarán dos manos sucesivas y cuidadosamente lijadas (se indicará si la superficie será </w:t>
      </w:r>
      <w:proofErr w:type="spellStart"/>
      <w:r w:rsidRPr="5F5F04C5">
        <w:rPr>
          <w:szCs w:val="22"/>
        </w:rPr>
        <w:t>enduido</w:t>
      </w:r>
      <w:proofErr w:type="spellEnd"/>
      <w:r w:rsidRPr="5F5F04C5">
        <w:rPr>
          <w:szCs w:val="22"/>
        </w:rPr>
        <w:t xml:space="preserve"> o </w:t>
      </w:r>
      <w:proofErr w:type="spellStart"/>
      <w:r w:rsidRPr="5F5F04C5">
        <w:rPr>
          <w:szCs w:val="22"/>
        </w:rPr>
        <w:t>o</w:t>
      </w:r>
      <w:proofErr w:type="spellEnd"/>
      <w:r w:rsidRPr="5F5F04C5">
        <w:rPr>
          <w:szCs w:val="22"/>
        </w:rPr>
        <w:t xml:space="preserve"> no) para el exterior, luego una mano de pintura para frentes, mezclada en partes iguales con diluyente sellador. En caso de absorción despareja, repetir la aplicación. Dejar secar 24 horas y aplicar una mano de pintura sola. A continuación del curado de las superficies a pintar según lo mencionado, y estando bien secas, se tratarán las superficies con fijador de la marca de </w:t>
      </w:r>
      <w:r w:rsidR="535DAA55" w:rsidRPr="5F5F04C5">
        <w:rPr>
          <w:szCs w:val="22"/>
        </w:rPr>
        <w:t xml:space="preserve">pintura adoptada, </w:t>
      </w:r>
      <w:r w:rsidR="21F0DDB8" w:rsidRPr="5F5F04C5">
        <w:rPr>
          <w:szCs w:val="22"/>
        </w:rPr>
        <w:t>previa aplicación</w:t>
      </w:r>
      <w:r w:rsidR="46479B88" w:rsidRPr="5F5F04C5">
        <w:rPr>
          <w:szCs w:val="22"/>
        </w:rPr>
        <w:t xml:space="preserve"> </w:t>
      </w:r>
      <w:r w:rsidR="499401A3" w:rsidRPr="5F5F04C5">
        <w:rPr>
          <w:szCs w:val="22"/>
        </w:rPr>
        <w:t>de</w:t>
      </w:r>
      <w:r w:rsidRPr="5F5F04C5">
        <w:rPr>
          <w:szCs w:val="22"/>
        </w:rPr>
        <w:t xml:space="preserve"> </w:t>
      </w:r>
      <w:proofErr w:type="spellStart"/>
      <w:r w:rsidRPr="5F5F04C5">
        <w:rPr>
          <w:szCs w:val="22"/>
        </w:rPr>
        <w:t>enduido</w:t>
      </w:r>
      <w:proofErr w:type="spellEnd"/>
      <w:r w:rsidRPr="5F5F04C5">
        <w:rPr>
          <w:szCs w:val="22"/>
        </w:rPr>
        <w:t xml:space="preserve"> plástico </w:t>
      </w:r>
      <w:r w:rsidR="56ED2DBC" w:rsidRPr="5F5F04C5">
        <w:rPr>
          <w:szCs w:val="22"/>
        </w:rPr>
        <w:t>al agua</w:t>
      </w:r>
      <w:r w:rsidRPr="5F5F04C5">
        <w:rPr>
          <w:szCs w:val="22"/>
        </w:rPr>
        <w:t xml:space="preserve"> </w:t>
      </w:r>
      <w:r w:rsidR="574BD29E" w:rsidRPr="5F5F04C5">
        <w:rPr>
          <w:szCs w:val="22"/>
        </w:rPr>
        <w:t xml:space="preserve">en </w:t>
      </w:r>
      <w:r w:rsidR="1C0A1387" w:rsidRPr="5F5F04C5">
        <w:rPr>
          <w:szCs w:val="22"/>
        </w:rPr>
        <w:t>capas delgada</w:t>
      </w:r>
      <w:r w:rsidR="4427C578" w:rsidRPr="5F5F04C5">
        <w:rPr>
          <w:szCs w:val="22"/>
        </w:rPr>
        <w:t xml:space="preserve">s, </w:t>
      </w:r>
      <w:r w:rsidRPr="5F5F04C5">
        <w:rPr>
          <w:szCs w:val="22"/>
        </w:rPr>
        <w:t>de manera a eliminar las imperfecciones del   revoque, posteriormente se aplicarán dos manos como mínimo de pintura al látex para exteriores. El color y las tonalidades serán indicados por la fiscalización</w:t>
      </w:r>
    </w:p>
    <w:p w14:paraId="542B7B15" w14:textId="2F2A5B6A" w:rsidR="001B4F1D" w:rsidRPr="001B4F1D" w:rsidRDefault="690F8D42" w:rsidP="5F5F04C5">
      <w:pPr>
        <w:spacing w:before="8"/>
        <w:ind w:right="2810"/>
        <w:rPr>
          <w:b/>
          <w:bCs/>
          <w:color w:val="002060"/>
          <w:szCs w:val="22"/>
          <w:u w:val="single"/>
        </w:rPr>
      </w:pPr>
      <w:r w:rsidRPr="5F5F04C5">
        <w:rPr>
          <w:szCs w:val="22"/>
        </w:rPr>
        <w:t>La marca de pintura a utilizar será SUVINIL o CORAL.</w:t>
      </w:r>
    </w:p>
    <w:p w14:paraId="24B84D9F" w14:textId="0FA90274" w:rsidR="001B4F1D" w:rsidRPr="009D2CA3" w:rsidRDefault="690F8D42">
      <w:pPr>
        <w:pStyle w:val="Prrafodelista"/>
        <w:numPr>
          <w:ilvl w:val="0"/>
          <w:numId w:val="33"/>
        </w:numPr>
        <w:spacing w:before="8"/>
        <w:ind w:right="2810"/>
        <w:rPr>
          <w:b/>
          <w:bCs/>
          <w:color w:val="002060"/>
          <w:szCs w:val="22"/>
          <w:u w:val="single"/>
        </w:rPr>
      </w:pPr>
      <w:r w:rsidRPr="009D2CA3">
        <w:rPr>
          <w:b/>
          <w:bCs/>
          <w:color w:val="002060"/>
          <w:szCs w:val="22"/>
          <w:u w:val="single"/>
        </w:rPr>
        <w:t>De aberturas y marcos (al barniz Filtro Solar)</w:t>
      </w:r>
    </w:p>
    <w:p w14:paraId="6D3B0FF1" w14:textId="5C0AD39A" w:rsidR="001B4F1D" w:rsidRPr="001B4F1D" w:rsidRDefault="690F8D42" w:rsidP="5F5F04C5">
      <w:pPr>
        <w:ind w:right="264"/>
      </w:pPr>
      <w:r w:rsidRPr="5F5F04C5">
        <w:rPr>
          <w:szCs w:val="22"/>
        </w:rPr>
        <w:t xml:space="preserve">La superficie para pintar debe estar firme, limpia, seca, sin grasa, polvo u hongos. Es muy importante efectuar una correcta preparación de la misma. Mezclar el producto antes y después de diluir para </w:t>
      </w:r>
      <w:r w:rsidRPr="5F5F04C5">
        <w:rPr>
          <w:szCs w:val="22"/>
        </w:rPr>
        <w:lastRenderedPageBreak/>
        <w:t>su correcta homogeneización. Diluir con diluyente o aguarrás mineral hasta un máximo del 10%. Secado entre manos de 6 a 8 horas. Dejar secar finalmente: 24 horas.</w:t>
      </w:r>
    </w:p>
    <w:p w14:paraId="330EE88F" w14:textId="60258202" w:rsidR="001B4F1D" w:rsidRPr="009D2CA3" w:rsidRDefault="690F8D42">
      <w:pPr>
        <w:pStyle w:val="Prrafodelista"/>
        <w:numPr>
          <w:ilvl w:val="0"/>
          <w:numId w:val="33"/>
        </w:numPr>
        <w:ind w:right="4780"/>
        <w:rPr>
          <w:b/>
          <w:bCs/>
          <w:color w:val="002060"/>
          <w:szCs w:val="22"/>
          <w:u w:val="single"/>
        </w:rPr>
      </w:pPr>
      <w:r w:rsidRPr="009D2CA3">
        <w:rPr>
          <w:b/>
          <w:bCs/>
          <w:color w:val="002060"/>
          <w:szCs w:val="22"/>
          <w:u w:val="single"/>
        </w:rPr>
        <w:t>Metálicas (canaletas, herrerías)</w:t>
      </w:r>
    </w:p>
    <w:p w14:paraId="202AF354" w14:textId="4F26A3CC" w:rsidR="001B4F1D" w:rsidRPr="001B4F1D" w:rsidRDefault="690F8D42" w:rsidP="5F5F04C5">
      <w:pPr>
        <w:ind w:right="274"/>
      </w:pPr>
      <w:r w:rsidRPr="5F5F04C5">
        <w:rPr>
          <w:szCs w:val="22"/>
        </w:rPr>
        <w:t>Previa a la preparación de la superficie a ser pintada se aplicarán dos manos de fondo antióxido, de tal forma a dar mayor protección a las superficies metálicas. No deberá contener cromato.</w:t>
      </w:r>
    </w:p>
    <w:p w14:paraId="3CDF7475" w14:textId="028CB5EA" w:rsidR="001B4F1D" w:rsidRPr="001B4F1D" w:rsidRDefault="690F8D42" w:rsidP="5F5F04C5">
      <w:pPr>
        <w:spacing w:before="2"/>
        <w:ind w:right="265"/>
      </w:pPr>
      <w:r w:rsidRPr="5F5F04C5">
        <w:rPr>
          <w:szCs w:val="22"/>
        </w:rPr>
        <w:t>Se deberá aplicar dos manos diluidas hasta</w:t>
      </w:r>
      <w:r w:rsidR="1D53A125" w:rsidRPr="5F5F04C5">
        <w:rPr>
          <w:szCs w:val="22"/>
        </w:rPr>
        <w:t xml:space="preserve"> </w:t>
      </w:r>
      <w:r w:rsidRPr="5F5F04C5">
        <w:rPr>
          <w:szCs w:val="22"/>
        </w:rPr>
        <w:t>15% con diluyente o aguarrás mineral sintético, dejando secar entre manos 6 a 8 horas, lijando suavemente entre las mismas, puede ser aplicado a pincel, rodillo de espuma o soplete, luego se aplicarán dos manos, como mínimo, de pintura sintética de acabado mate cuyo color será el definido por la fiscalización</w:t>
      </w:r>
    </w:p>
    <w:p w14:paraId="4F10FDC1" w14:textId="4E164372" w:rsidR="001B4F1D" w:rsidRPr="009D2CA3" w:rsidRDefault="690F8D42">
      <w:pPr>
        <w:pStyle w:val="Prrafodelista"/>
        <w:numPr>
          <w:ilvl w:val="0"/>
          <w:numId w:val="33"/>
        </w:numPr>
        <w:ind w:right="4780"/>
        <w:rPr>
          <w:b/>
          <w:bCs/>
          <w:color w:val="002060"/>
          <w:szCs w:val="22"/>
          <w:u w:val="single"/>
        </w:rPr>
      </w:pPr>
      <w:r w:rsidRPr="009D2CA3">
        <w:rPr>
          <w:b/>
          <w:bCs/>
          <w:color w:val="002060"/>
          <w:szCs w:val="22"/>
          <w:u w:val="single"/>
        </w:rPr>
        <w:t>Preparación de la Superficie</w:t>
      </w:r>
    </w:p>
    <w:p w14:paraId="3E697495" w14:textId="407EF808" w:rsidR="001B4F1D" w:rsidRPr="001B4F1D" w:rsidRDefault="690F8D42" w:rsidP="5F5F04C5">
      <w:pPr>
        <w:ind w:right="263"/>
      </w:pPr>
      <w:r w:rsidRPr="5F5F04C5">
        <w:rPr>
          <w:szCs w:val="22"/>
        </w:rPr>
        <w:t xml:space="preserve">La superficie para pintar debe estar sin </w:t>
      </w:r>
      <w:proofErr w:type="spellStart"/>
      <w:r w:rsidRPr="5F5F04C5">
        <w:rPr>
          <w:szCs w:val="22"/>
        </w:rPr>
        <w:t>grasitud</w:t>
      </w:r>
      <w:proofErr w:type="spellEnd"/>
      <w:r w:rsidRPr="5F5F04C5">
        <w:rPr>
          <w:szCs w:val="22"/>
        </w:rPr>
        <w:t xml:space="preserve"> (mediante la aplicación de vinagre), polvo u hongos. Eliminar partes sueltas o flojas de pinturas preexistentes. Eliminar el óxido de toda la superficie mecánicamente utilizando cepillo de acero y/o lija gruesa y luego eliminar el polvillo. Superficies con pintura en buen estado: Lijar y eliminar el polvo.</w:t>
      </w:r>
    </w:p>
    <w:bookmarkEnd w:id="6"/>
    <w:p w14:paraId="34C5323D" w14:textId="26629AD6" w:rsidR="00461DCD" w:rsidRDefault="00461DCD" w:rsidP="5F5F04C5">
      <w:pPr>
        <w:spacing w:before="100" w:after="200" w:line="276" w:lineRule="auto"/>
        <w:jc w:val="left"/>
        <w:rPr>
          <w:rFonts w:eastAsia="Times New Roman"/>
        </w:rPr>
      </w:pPr>
    </w:p>
    <w:p w14:paraId="3E66930F" w14:textId="4E80B489" w:rsidR="00461DCD" w:rsidRPr="00624AED" w:rsidRDefault="5E1569A1" w:rsidP="5F5F04C5">
      <w:pPr>
        <w:pStyle w:val="Ttulo2"/>
        <w:rPr>
          <w:b/>
        </w:rPr>
      </w:pPr>
      <w:bookmarkStart w:id="33" w:name="_Toc159509159"/>
      <w:r w:rsidRPr="006465D8">
        <w:rPr>
          <w:b/>
        </w:rPr>
        <w:t xml:space="preserve">SECCIÓN </w:t>
      </w:r>
      <w:r w:rsidR="46EBAF9E" w:rsidRPr="006465D8">
        <w:rPr>
          <w:b/>
        </w:rPr>
        <w:t>N°</w:t>
      </w:r>
      <w:r w:rsidR="00D81230" w:rsidRPr="006465D8">
        <w:rPr>
          <w:b/>
        </w:rPr>
        <w:t>19</w:t>
      </w:r>
      <w:r w:rsidRPr="006465D8">
        <w:rPr>
          <w:b/>
        </w:rPr>
        <w:t>: I</w:t>
      </w:r>
      <w:r w:rsidR="08A30086" w:rsidRPr="006465D8">
        <w:rPr>
          <w:b/>
        </w:rPr>
        <w:t>NSTALACIones HIDRÁULICAs</w:t>
      </w:r>
      <w:bookmarkEnd w:id="33"/>
    </w:p>
    <w:p w14:paraId="27BFED0B" w14:textId="43549684" w:rsidR="00461DCD" w:rsidRPr="00D81230" w:rsidRDefault="62944ED2">
      <w:pPr>
        <w:pStyle w:val="Prrafodelista"/>
        <w:numPr>
          <w:ilvl w:val="0"/>
          <w:numId w:val="35"/>
        </w:numPr>
        <w:spacing w:before="100" w:after="200" w:line="276" w:lineRule="auto"/>
        <w:rPr>
          <w:rFonts w:ascii="Calibri" w:eastAsia="Calibri" w:hAnsi="Calibri" w:cs="Calibri"/>
          <w:b/>
          <w:bCs/>
          <w:color w:val="002060"/>
          <w:szCs w:val="22"/>
          <w:u w:val="single"/>
        </w:rPr>
      </w:pPr>
      <w:r w:rsidRPr="00D81230">
        <w:rPr>
          <w:rFonts w:ascii="Calibri" w:eastAsia="Calibri" w:hAnsi="Calibri" w:cs="Calibri"/>
          <w:b/>
          <w:bCs/>
          <w:color w:val="002060"/>
          <w:szCs w:val="22"/>
          <w:u w:val="single"/>
        </w:rPr>
        <w:t>Instalación de Agua Fría</w:t>
      </w:r>
    </w:p>
    <w:p w14:paraId="2970C7B9" w14:textId="5625BFF6" w:rsidR="00461DCD" w:rsidRPr="00D81230" w:rsidRDefault="5E1569A1">
      <w:pPr>
        <w:pStyle w:val="Prrafodelista"/>
        <w:numPr>
          <w:ilvl w:val="1"/>
          <w:numId w:val="35"/>
        </w:numPr>
        <w:spacing w:before="100" w:after="200" w:line="276" w:lineRule="auto"/>
        <w:rPr>
          <w:rFonts w:ascii="Calibri" w:eastAsia="Calibri" w:hAnsi="Calibri" w:cs="Calibri"/>
          <w:b/>
          <w:bCs/>
          <w:color w:val="002060"/>
          <w:szCs w:val="22"/>
          <w:u w:val="single"/>
        </w:rPr>
      </w:pPr>
      <w:r w:rsidRPr="00D81230">
        <w:rPr>
          <w:rFonts w:ascii="Calibri" w:eastAsia="Calibri" w:hAnsi="Calibri" w:cs="Calibri"/>
          <w:b/>
          <w:bCs/>
          <w:color w:val="002060"/>
          <w:szCs w:val="22"/>
          <w:u w:val="single"/>
        </w:rPr>
        <w:t>Instalaciones Interiores</w:t>
      </w:r>
    </w:p>
    <w:p w14:paraId="48167704" w14:textId="58FC73B7" w:rsidR="00461DCD" w:rsidRDefault="5E1569A1" w:rsidP="5F5F04C5">
      <w:pPr>
        <w:spacing w:before="100" w:after="200" w:line="276" w:lineRule="auto"/>
        <w:rPr>
          <w:rFonts w:ascii="Calibri" w:eastAsia="Calibri" w:hAnsi="Calibri" w:cs="Calibri"/>
          <w:szCs w:val="22"/>
        </w:rPr>
      </w:pPr>
      <w:r w:rsidRPr="5F5F04C5">
        <w:rPr>
          <w:rFonts w:ascii="Calibri" w:eastAsia="Calibri" w:hAnsi="Calibri" w:cs="Calibri"/>
          <w:szCs w:val="22"/>
        </w:rPr>
        <w:t>Se utilizarán las Normas Paraguayas del INTN NP 68 para todas las instalaciones interiores de agua fría.</w:t>
      </w:r>
    </w:p>
    <w:p w14:paraId="767813D8" w14:textId="08C9BF76" w:rsidR="00461DCD" w:rsidRDefault="5E1569A1">
      <w:pPr>
        <w:pStyle w:val="Prrafodelista"/>
        <w:numPr>
          <w:ilvl w:val="0"/>
          <w:numId w:val="3"/>
        </w:numPr>
        <w:spacing w:before="100" w:after="200" w:line="276" w:lineRule="auto"/>
        <w:rPr>
          <w:rFonts w:ascii="Calibri" w:eastAsia="Calibri" w:hAnsi="Calibri" w:cs="Calibri"/>
          <w:szCs w:val="22"/>
        </w:rPr>
      </w:pPr>
      <w:r w:rsidRPr="5F5F04C5">
        <w:rPr>
          <w:rFonts w:ascii="Calibri" w:eastAsia="Calibri" w:hAnsi="Calibri" w:cs="Calibri"/>
          <w:szCs w:val="22"/>
        </w:rPr>
        <w:t xml:space="preserve">Deberán preverse orificios con holgura, </w:t>
      </w:r>
      <w:r w:rsidR="7AC205B0" w:rsidRPr="5F5F04C5">
        <w:rPr>
          <w:rFonts w:ascii="Calibri" w:eastAsia="Calibri" w:hAnsi="Calibri" w:cs="Calibri"/>
          <w:szCs w:val="22"/>
        </w:rPr>
        <w:t>de acuerdo con</w:t>
      </w:r>
      <w:r w:rsidRPr="5F5F04C5">
        <w:rPr>
          <w:rFonts w:ascii="Calibri" w:eastAsia="Calibri" w:hAnsi="Calibri" w:cs="Calibri"/>
          <w:szCs w:val="22"/>
        </w:rPr>
        <w:t xml:space="preserve"> los diámetros de las tuberías para los cruces de estructuras de hormigón, ya sean vigas, columnas y/o losas.</w:t>
      </w:r>
    </w:p>
    <w:p w14:paraId="52CC1682" w14:textId="1AFC44BF" w:rsidR="00461DCD" w:rsidRDefault="5E1569A1">
      <w:pPr>
        <w:pStyle w:val="Prrafodelista"/>
        <w:numPr>
          <w:ilvl w:val="0"/>
          <w:numId w:val="3"/>
        </w:numPr>
        <w:spacing w:before="100" w:after="200" w:line="276" w:lineRule="auto"/>
        <w:rPr>
          <w:rFonts w:ascii="Calibri" w:eastAsia="Calibri" w:hAnsi="Calibri" w:cs="Calibri"/>
          <w:szCs w:val="22"/>
        </w:rPr>
      </w:pPr>
      <w:r w:rsidRPr="5F5F04C5">
        <w:rPr>
          <w:rFonts w:ascii="Calibri" w:eastAsia="Calibri" w:hAnsi="Calibri" w:cs="Calibri"/>
          <w:szCs w:val="22"/>
        </w:rPr>
        <w:t>En el caso que una tubería deba cruzar una columna, viga o losa de hormigón, dicho cruce no deberá hacerse en piezas de conexión sino en tramos rectos. En caso de cruce de estructura de hormigón en cambio de dirección (</w:t>
      </w:r>
      <w:proofErr w:type="spellStart"/>
      <w:r w:rsidRPr="5F5F04C5">
        <w:rPr>
          <w:rFonts w:ascii="Calibri" w:eastAsia="Calibri" w:hAnsi="Calibri" w:cs="Calibri"/>
          <w:szCs w:val="22"/>
        </w:rPr>
        <w:t>ej</w:t>
      </w:r>
      <w:proofErr w:type="spellEnd"/>
      <w:r w:rsidRPr="5F5F04C5">
        <w:rPr>
          <w:rFonts w:ascii="Calibri" w:eastAsia="Calibri" w:hAnsi="Calibri" w:cs="Calibri"/>
          <w:szCs w:val="22"/>
        </w:rPr>
        <w:t>, columna), la tubería deberá rodear la estructura o en su defecto embutirla rodeando la estructura a través de una cavidad en la columna, que no perjudique su estabilidad estructural.</w:t>
      </w:r>
    </w:p>
    <w:p w14:paraId="7C43C035" w14:textId="1BDEC36C" w:rsidR="00461DCD" w:rsidRDefault="5E1569A1">
      <w:pPr>
        <w:pStyle w:val="Prrafodelista"/>
        <w:numPr>
          <w:ilvl w:val="0"/>
          <w:numId w:val="3"/>
        </w:numPr>
        <w:spacing w:before="100" w:after="200" w:line="276" w:lineRule="auto"/>
        <w:rPr>
          <w:rFonts w:ascii="Calibri" w:eastAsia="Calibri" w:hAnsi="Calibri" w:cs="Calibri"/>
          <w:szCs w:val="22"/>
        </w:rPr>
      </w:pPr>
      <w:r w:rsidRPr="5F5F04C5">
        <w:rPr>
          <w:rFonts w:ascii="Calibri" w:eastAsia="Calibri" w:hAnsi="Calibri" w:cs="Calibri"/>
          <w:szCs w:val="22"/>
        </w:rPr>
        <w:t>Instalación Interna: En los planos figuran los diámetros de los ramales principales de alimentación de cada local, y el diámetro de las bocas de alimentación de</w:t>
      </w:r>
      <w:r w:rsidR="00F26264">
        <w:rPr>
          <w:rFonts w:ascii="Calibri" w:eastAsia="Calibri" w:hAnsi="Calibri" w:cs="Calibri"/>
          <w:szCs w:val="22"/>
        </w:rPr>
        <w:t xml:space="preserve">l </w:t>
      </w:r>
      <w:r w:rsidRPr="5F5F04C5">
        <w:rPr>
          <w:rFonts w:ascii="Calibri" w:eastAsia="Calibri" w:hAnsi="Calibri" w:cs="Calibri"/>
          <w:szCs w:val="22"/>
        </w:rPr>
        <w:t>baño</w:t>
      </w:r>
      <w:r w:rsidR="006465D8">
        <w:rPr>
          <w:rFonts w:ascii="Calibri" w:eastAsia="Calibri" w:hAnsi="Calibri" w:cs="Calibri"/>
          <w:szCs w:val="22"/>
        </w:rPr>
        <w:t xml:space="preserve">. </w:t>
      </w:r>
      <w:r w:rsidRPr="5F5F04C5">
        <w:rPr>
          <w:rFonts w:ascii="Calibri" w:eastAsia="Calibri" w:hAnsi="Calibri" w:cs="Calibri"/>
          <w:szCs w:val="22"/>
        </w:rPr>
        <w:t xml:space="preserve">Los mismos fueron dimensionados para atender la presión mínima de trabajo de 5 </w:t>
      </w:r>
      <w:proofErr w:type="spellStart"/>
      <w:r w:rsidRPr="5F5F04C5">
        <w:rPr>
          <w:rFonts w:ascii="Calibri" w:eastAsia="Calibri" w:hAnsi="Calibri" w:cs="Calibri"/>
          <w:szCs w:val="22"/>
        </w:rPr>
        <w:t>mca</w:t>
      </w:r>
      <w:proofErr w:type="spellEnd"/>
      <w:r w:rsidRPr="5F5F04C5">
        <w:rPr>
          <w:rFonts w:ascii="Calibri" w:eastAsia="Calibri" w:hAnsi="Calibri" w:cs="Calibri"/>
          <w:szCs w:val="22"/>
        </w:rPr>
        <w:t xml:space="preserve"> en la situación más desfavorable de funcionamiento </w:t>
      </w:r>
      <w:r w:rsidR="1946BA6F" w:rsidRPr="5F5F04C5">
        <w:rPr>
          <w:rFonts w:ascii="Calibri" w:eastAsia="Calibri" w:hAnsi="Calibri" w:cs="Calibri"/>
          <w:szCs w:val="22"/>
        </w:rPr>
        <w:t>del artefacto</w:t>
      </w:r>
      <w:r w:rsidRPr="5F5F04C5">
        <w:rPr>
          <w:rFonts w:ascii="Calibri" w:eastAsia="Calibri" w:hAnsi="Calibri" w:cs="Calibri"/>
          <w:szCs w:val="22"/>
        </w:rPr>
        <w:t xml:space="preserve"> sanitario y considerando alimentación directa del reservorio de agua.</w:t>
      </w:r>
    </w:p>
    <w:p w14:paraId="52ED1EC9" w14:textId="7D65072A" w:rsidR="00461DCD" w:rsidRDefault="5E1569A1">
      <w:pPr>
        <w:pStyle w:val="Prrafodelista"/>
        <w:numPr>
          <w:ilvl w:val="0"/>
          <w:numId w:val="3"/>
        </w:numPr>
        <w:spacing w:before="100" w:after="200" w:line="276" w:lineRule="auto"/>
        <w:rPr>
          <w:rFonts w:ascii="Calibri" w:eastAsia="Calibri" w:hAnsi="Calibri" w:cs="Calibri"/>
          <w:szCs w:val="22"/>
        </w:rPr>
      </w:pPr>
      <w:r w:rsidRPr="5F5F04C5">
        <w:rPr>
          <w:rFonts w:ascii="Calibri" w:eastAsia="Calibri" w:hAnsi="Calibri" w:cs="Calibri"/>
          <w:szCs w:val="22"/>
        </w:rPr>
        <w:t>Todas las tuberías o ramales principales se situarán a 20 cm. del piso o en caso necesario a 20 cm. de la losa de techo, hasta llegar a los baños, en donde esta tubería se situará a 20 cm del piso para alimentar las unidades hidrosanitarias. Las alturas correspondientes de los artefactos, medida con respecto al piso terminado, es como sigue:</w:t>
      </w:r>
    </w:p>
    <w:tbl>
      <w:tblPr>
        <w:tblStyle w:val="Tablaconcuadrcula"/>
        <w:tblW w:w="0" w:type="auto"/>
        <w:jc w:val="center"/>
        <w:tblLayout w:type="fixed"/>
        <w:tblLook w:val="06A0" w:firstRow="1" w:lastRow="0" w:firstColumn="1" w:lastColumn="0" w:noHBand="1" w:noVBand="1"/>
      </w:tblPr>
      <w:tblGrid>
        <w:gridCol w:w="2205"/>
        <w:gridCol w:w="1515"/>
      </w:tblGrid>
      <w:tr w:rsidR="5F5F04C5" w14:paraId="3C1742A2" w14:textId="77777777" w:rsidTr="5F5F04C5">
        <w:trPr>
          <w:trHeight w:val="300"/>
          <w:jc w:val="center"/>
        </w:trPr>
        <w:tc>
          <w:tcPr>
            <w:tcW w:w="2205" w:type="dxa"/>
          </w:tcPr>
          <w:p w14:paraId="1DB64729" w14:textId="20761616" w:rsidR="01EC5AA6" w:rsidRDefault="01EC5AA6" w:rsidP="5F5F04C5">
            <w:pPr>
              <w:jc w:val="center"/>
              <w:rPr>
                <w:rFonts w:ascii="Calibri" w:eastAsia="Calibri" w:hAnsi="Calibri" w:cs="Calibri"/>
                <w:b/>
                <w:bCs/>
                <w:szCs w:val="22"/>
              </w:rPr>
            </w:pPr>
            <w:r w:rsidRPr="5F5F04C5">
              <w:rPr>
                <w:rFonts w:ascii="Calibri" w:eastAsia="Calibri" w:hAnsi="Calibri" w:cs="Calibri"/>
                <w:b/>
                <w:bCs/>
                <w:szCs w:val="22"/>
              </w:rPr>
              <w:t>ARTEFACTO</w:t>
            </w:r>
          </w:p>
        </w:tc>
        <w:tc>
          <w:tcPr>
            <w:tcW w:w="1515" w:type="dxa"/>
          </w:tcPr>
          <w:p w14:paraId="4E5F45BD" w14:textId="2179AD6C" w:rsidR="01EC5AA6" w:rsidRDefault="01EC5AA6" w:rsidP="5F5F04C5">
            <w:pPr>
              <w:jc w:val="center"/>
              <w:rPr>
                <w:rFonts w:ascii="Calibri" w:eastAsia="Calibri" w:hAnsi="Calibri" w:cs="Calibri"/>
                <w:b/>
                <w:bCs/>
                <w:szCs w:val="22"/>
              </w:rPr>
            </w:pPr>
            <w:r w:rsidRPr="5F5F04C5">
              <w:rPr>
                <w:rFonts w:ascii="Calibri" w:eastAsia="Calibri" w:hAnsi="Calibri" w:cs="Calibri"/>
                <w:b/>
                <w:bCs/>
                <w:szCs w:val="22"/>
              </w:rPr>
              <w:t>ALTURA (CM)</w:t>
            </w:r>
          </w:p>
        </w:tc>
      </w:tr>
      <w:tr w:rsidR="5F5F04C5" w14:paraId="117DC0E7" w14:textId="77777777" w:rsidTr="5F5F04C5">
        <w:trPr>
          <w:trHeight w:val="300"/>
          <w:jc w:val="center"/>
        </w:trPr>
        <w:tc>
          <w:tcPr>
            <w:tcW w:w="2205" w:type="dxa"/>
          </w:tcPr>
          <w:p w14:paraId="2086980D" w14:textId="7CB0533E" w:rsidR="01EC5AA6" w:rsidRDefault="01EC5AA6" w:rsidP="5F5F04C5">
            <w:pPr>
              <w:jc w:val="center"/>
              <w:rPr>
                <w:rFonts w:ascii="Calibri" w:eastAsia="Calibri" w:hAnsi="Calibri" w:cs="Calibri"/>
                <w:szCs w:val="22"/>
              </w:rPr>
            </w:pPr>
            <w:r w:rsidRPr="5F5F04C5">
              <w:rPr>
                <w:rFonts w:ascii="Calibri" w:eastAsia="Calibri" w:hAnsi="Calibri" w:cs="Calibri"/>
                <w:szCs w:val="22"/>
              </w:rPr>
              <w:t>Inodoro con mochila</w:t>
            </w:r>
          </w:p>
        </w:tc>
        <w:tc>
          <w:tcPr>
            <w:tcW w:w="1515" w:type="dxa"/>
          </w:tcPr>
          <w:p w14:paraId="48578765" w14:textId="547AA4F6" w:rsidR="01EC5AA6" w:rsidRDefault="01EC5AA6" w:rsidP="5F5F04C5">
            <w:pPr>
              <w:jc w:val="center"/>
              <w:rPr>
                <w:rFonts w:ascii="Calibri" w:eastAsia="Calibri" w:hAnsi="Calibri" w:cs="Calibri"/>
                <w:szCs w:val="22"/>
              </w:rPr>
            </w:pPr>
            <w:r w:rsidRPr="5F5F04C5">
              <w:rPr>
                <w:rFonts w:ascii="Calibri" w:eastAsia="Calibri" w:hAnsi="Calibri" w:cs="Calibri"/>
                <w:szCs w:val="22"/>
              </w:rPr>
              <w:t>30</w:t>
            </w:r>
          </w:p>
        </w:tc>
      </w:tr>
      <w:tr w:rsidR="5F5F04C5" w14:paraId="7193F4BA" w14:textId="77777777" w:rsidTr="5F5F04C5">
        <w:trPr>
          <w:trHeight w:val="300"/>
          <w:jc w:val="center"/>
        </w:trPr>
        <w:tc>
          <w:tcPr>
            <w:tcW w:w="2205" w:type="dxa"/>
          </w:tcPr>
          <w:p w14:paraId="5EF3AF6C" w14:textId="6D46DC8C" w:rsidR="01EC5AA6" w:rsidRDefault="01EC5AA6" w:rsidP="5F5F04C5">
            <w:pPr>
              <w:jc w:val="center"/>
            </w:pPr>
            <w:r w:rsidRPr="5F5F04C5">
              <w:rPr>
                <w:rFonts w:ascii="Calibri" w:eastAsia="Calibri" w:hAnsi="Calibri" w:cs="Calibri"/>
                <w:szCs w:val="22"/>
              </w:rPr>
              <w:t>Lavatorio</w:t>
            </w:r>
          </w:p>
        </w:tc>
        <w:tc>
          <w:tcPr>
            <w:tcW w:w="1515" w:type="dxa"/>
          </w:tcPr>
          <w:p w14:paraId="093C0C40" w14:textId="761902EA" w:rsidR="01EC5AA6" w:rsidRDefault="01EC5AA6" w:rsidP="5F5F04C5">
            <w:pPr>
              <w:jc w:val="center"/>
              <w:rPr>
                <w:rFonts w:ascii="Calibri" w:eastAsia="Calibri" w:hAnsi="Calibri" w:cs="Calibri"/>
                <w:szCs w:val="22"/>
              </w:rPr>
            </w:pPr>
            <w:r w:rsidRPr="5F5F04C5">
              <w:rPr>
                <w:rFonts w:ascii="Calibri" w:eastAsia="Calibri" w:hAnsi="Calibri" w:cs="Calibri"/>
                <w:szCs w:val="22"/>
              </w:rPr>
              <w:t>60</w:t>
            </w:r>
          </w:p>
        </w:tc>
      </w:tr>
      <w:tr w:rsidR="5F5F04C5" w14:paraId="43A8361D" w14:textId="77777777" w:rsidTr="5F5F04C5">
        <w:trPr>
          <w:trHeight w:val="450"/>
          <w:jc w:val="center"/>
        </w:trPr>
        <w:tc>
          <w:tcPr>
            <w:tcW w:w="2205" w:type="dxa"/>
          </w:tcPr>
          <w:p w14:paraId="16D1EF83" w14:textId="6A4A76A6" w:rsidR="01EC5AA6" w:rsidRDefault="01EC5AA6" w:rsidP="5F5F04C5">
            <w:pPr>
              <w:jc w:val="center"/>
              <w:rPr>
                <w:rFonts w:ascii="Calibri" w:eastAsia="Calibri" w:hAnsi="Calibri" w:cs="Calibri"/>
                <w:szCs w:val="22"/>
              </w:rPr>
            </w:pPr>
            <w:r w:rsidRPr="5F5F04C5">
              <w:rPr>
                <w:rFonts w:ascii="Calibri" w:eastAsia="Calibri" w:hAnsi="Calibri" w:cs="Calibri"/>
                <w:szCs w:val="22"/>
              </w:rPr>
              <w:lastRenderedPageBreak/>
              <w:t>Ducha (artefacto)</w:t>
            </w:r>
          </w:p>
        </w:tc>
        <w:tc>
          <w:tcPr>
            <w:tcW w:w="1515" w:type="dxa"/>
          </w:tcPr>
          <w:p w14:paraId="2A8A2A6B" w14:textId="53AE31D2" w:rsidR="01EC5AA6" w:rsidRDefault="01EC5AA6" w:rsidP="5F5F04C5">
            <w:pPr>
              <w:jc w:val="center"/>
              <w:rPr>
                <w:rFonts w:ascii="Calibri" w:eastAsia="Calibri" w:hAnsi="Calibri" w:cs="Calibri"/>
                <w:szCs w:val="22"/>
              </w:rPr>
            </w:pPr>
            <w:r w:rsidRPr="5F5F04C5">
              <w:rPr>
                <w:rFonts w:ascii="Calibri" w:eastAsia="Calibri" w:hAnsi="Calibri" w:cs="Calibri"/>
                <w:szCs w:val="22"/>
              </w:rPr>
              <w:t>220</w:t>
            </w:r>
          </w:p>
        </w:tc>
      </w:tr>
      <w:tr w:rsidR="5F5F04C5" w14:paraId="4A4097A5" w14:textId="77777777" w:rsidTr="5F5F04C5">
        <w:trPr>
          <w:trHeight w:val="300"/>
          <w:jc w:val="center"/>
        </w:trPr>
        <w:tc>
          <w:tcPr>
            <w:tcW w:w="2205" w:type="dxa"/>
          </w:tcPr>
          <w:p w14:paraId="028D0C7E" w14:textId="5725201D" w:rsidR="01EC5AA6" w:rsidRDefault="01EC5AA6" w:rsidP="5F5F04C5">
            <w:pPr>
              <w:jc w:val="center"/>
              <w:rPr>
                <w:rFonts w:ascii="Calibri" w:eastAsia="Calibri" w:hAnsi="Calibri" w:cs="Calibri"/>
                <w:szCs w:val="22"/>
              </w:rPr>
            </w:pPr>
            <w:r w:rsidRPr="5F5F04C5">
              <w:rPr>
                <w:rFonts w:ascii="Calibri" w:eastAsia="Calibri" w:hAnsi="Calibri" w:cs="Calibri"/>
                <w:szCs w:val="22"/>
              </w:rPr>
              <w:t>Ducha (llave)</w:t>
            </w:r>
          </w:p>
        </w:tc>
        <w:tc>
          <w:tcPr>
            <w:tcW w:w="1515" w:type="dxa"/>
          </w:tcPr>
          <w:p w14:paraId="25B4E71C" w14:textId="360A53D8" w:rsidR="01EC5AA6" w:rsidRDefault="01EC5AA6" w:rsidP="5F5F04C5">
            <w:pPr>
              <w:jc w:val="center"/>
              <w:rPr>
                <w:rFonts w:ascii="Calibri" w:eastAsia="Calibri" w:hAnsi="Calibri" w:cs="Calibri"/>
                <w:szCs w:val="22"/>
              </w:rPr>
            </w:pPr>
            <w:r w:rsidRPr="5F5F04C5">
              <w:rPr>
                <w:rFonts w:ascii="Calibri" w:eastAsia="Calibri" w:hAnsi="Calibri" w:cs="Calibri"/>
                <w:szCs w:val="22"/>
              </w:rPr>
              <w:t>120</w:t>
            </w:r>
          </w:p>
        </w:tc>
      </w:tr>
    </w:tbl>
    <w:p w14:paraId="4F6739CC" w14:textId="36EF1F35" w:rsidR="00461DCD" w:rsidRDefault="504E4679">
      <w:pPr>
        <w:pStyle w:val="Prrafodelista"/>
        <w:numPr>
          <w:ilvl w:val="0"/>
          <w:numId w:val="3"/>
        </w:numPr>
        <w:rPr>
          <w:rFonts w:ascii="Calibri" w:eastAsia="Calibri" w:hAnsi="Calibri" w:cs="Calibri"/>
          <w:szCs w:val="22"/>
        </w:rPr>
      </w:pPr>
      <w:r w:rsidRPr="5F5F04C5">
        <w:rPr>
          <w:rFonts w:ascii="Calibri" w:eastAsia="Calibri" w:hAnsi="Calibri" w:cs="Calibri"/>
          <w:szCs w:val="22"/>
        </w:rPr>
        <w:t>En todos los casos los artefactos de baños se alimentarán con tuberías de 1/2" y su correspondiente ramal con excepción de artefactos especiales que deben adecuarse a las especificaciones del fabricante. Los lavaderos tendrán los diámetros recomendados por el fabricante.</w:t>
      </w:r>
    </w:p>
    <w:p w14:paraId="1AFF520A" w14:textId="04083752" w:rsidR="00461DCD" w:rsidRDefault="504E4679">
      <w:pPr>
        <w:pStyle w:val="Prrafodelista"/>
        <w:numPr>
          <w:ilvl w:val="0"/>
          <w:numId w:val="3"/>
        </w:numPr>
        <w:rPr>
          <w:rFonts w:ascii="Calibri" w:eastAsia="Calibri" w:hAnsi="Calibri" w:cs="Calibri"/>
          <w:szCs w:val="22"/>
        </w:rPr>
      </w:pPr>
      <w:r w:rsidRPr="5F5F04C5">
        <w:rPr>
          <w:rFonts w:ascii="Calibri" w:eastAsia="Calibri" w:hAnsi="Calibri" w:cs="Calibri"/>
          <w:szCs w:val="22"/>
        </w:rPr>
        <w:t xml:space="preserve">Los ramales y </w:t>
      </w:r>
      <w:proofErr w:type="spellStart"/>
      <w:r w:rsidRPr="5F5F04C5">
        <w:rPr>
          <w:rFonts w:ascii="Calibri" w:eastAsia="Calibri" w:hAnsi="Calibri" w:cs="Calibri"/>
          <w:szCs w:val="22"/>
        </w:rPr>
        <w:t>sub-ramales</w:t>
      </w:r>
      <w:proofErr w:type="spellEnd"/>
      <w:r w:rsidRPr="5F5F04C5">
        <w:rPr>
          <w:rFonts w:ascii="Calibri" w:eastAsia="Calibri" w:hAnsi="Calibri" w:cs="Calibri"/>
          <w:szCs w:val="22"/>
        </w:rPr>
        <w:t xml:space="preserve"> están dispuestos de tal manera que siempre exista una llave de paso, que permita el corte del suministro de agua sin afectar el resto de las instalaciones. Todas las tuberías se consideran enterradas y/o embutidas en las paredes. Se establece como material para las tuberías de agua fría y caliente el Polipropileno roscable o </w:t>
      </w:r>
      <w:proofErr w:type="spellStart"/>
      <w:r w:rsidRPr="5F5F04C5">
        <w:rPr>
          <w:rFonts w:ascii="Calibri" w:eastAsia="Calibri" w:hAnsi="Calibri" w:cs="Calibri"/>
          <w:szCs w:val="22"/>
        </w:rPr>
        <w:t>termofusionable</w:t>
      </w:r>
      <w:proofErr w:type="spellEnd"/>
      <w:r w:rsidRPr="5F5F04C5">
        <w:rPr>
          <w:rFonts w:ascii="Calibri" w:eastAsia="Calibri" w:hAnsi="Calibri" w:cs="Calibri"/>
          <w:szCs w:val="22"/>
        </w:rPr>
        <w:t xml:space="preserve"> para presiones máximas de trabajo de 10 Kg/cm</w:t>
      </w:r>
      <w:proofErr w:type="gramStart"/>
      <w:r w:rsidRPr="5F5F04C5">
        <w:rPr>
          <w:rFonts w:ascii="Calibri" w:eastAsia="Calibri" w:hAnsi="Calibri" w:cs="Calibri"/>
          <w:szCs w:val="22"/>
        </w:rPr>
        <w:t>2 ,</w:t>
      </w:r>
      <w:proofErr w:type="gramEnd"/>
      <w:r w:rsidRPr="5F5F04C5">
        <w:rPr>
          <w:rFonts w:ascii="Calibri" w:eastAsia="Calibri" w:hAnsi="Calibri" w:cs="Calibri"/>
          <w:szCs w:val="22"/>
        </w:rPr>
        <w:t xml:space="preserve"> con uniones y accesorios del mismo material. No se podrán colocar tuberías expuestas a los rayos solares.</w:t>
      </w:r>
    </w:p>
    <w:p w14:paraId="7AE0E9F9" w14:textId="234A05EC" w:rsidR="00461DCD" w:rsidRDefault="504E4679">
      <w:pPr>
        <w:pStyle w:val="Prrafodelista"/>
        <w:numPr>
          <w:ilvl w:val="0"/>
          <w:numId w:val="3"/>
        </w:numPr>
        <w:rPr>
          <w:rFonts w:ascii="Calibri" w:eastAsia="Calibri" w:hAnsi="Calibri" w:cs="Calibri"/>
          <w:szCs w:val="22"/>
        </w:rPr>
      </w:pPr>
      <w:r w:rsidRPr="5F5F04C5">
        <w:rPr>
          <w:rFonts w:ascii="Calibri" w:eastAsia="Calibri" w:hAnsi="Calibri" w:cs="Calibri"/>
          <w:szCs w:val="22"/>
        </w:rPr>
        <w:t>Prueba final: Terminados todos los trabajos y antes de ser revestida, la instalación deberá ser ensayada por el contratista con la finalidad de verificar posibles fugas de agua o fallas en las uniones. Para proceder deberá utilizar una bomba eléctrica que sea capaz de transmitir una presión de hasta 8 Kg/cm² y un Manómetro para presión máxima de 10 Kg/cm². La tubería a ser ensayada deberá estar limpia y llena de agua fría (± 20ºC) y sin ninguna bolsa de aire en su interior. El procedimiento consiste en instalar la bomba en el punto de utilización e inyectar agua a presión lentamente. La presión máxima a ser alcanzada deberá ser 1.5 veces la máxima presión estática de la instalación.</w:t>
      </w:r>
      <w:r w:rsidR="57926E31" w:rsidRPr="5F5F04C5">
        <w:rPr>
          <w:rFonts w:ascii="Calibri" w:eastAsia="Calibri" w:hAnsi="Calibri" w:cs="Calibri"/>
          <w:szCs w:val="22"/>
        </w:rPr>
        <w:t xml:space="preserve"> </w:t>
      </w:r>
      <w:r w:rsidRPr="5F5F04C5">
        <w:rPr>
          <w:rFonts w:ascii="Calibri" w:eastAsia="Calibri" w:hAnsi="Calibri" w:cs="Calibri"/>
          <w:szCs w:val="22"/>
        </w:rPr>
        <w:t>Alcanzados estos valores, se deben verificar problemas de fugas o rupturas después de un periodo de 6 horas. Deberán ser señalados todos estos puntos y corregidos y nuevamente ensayados, hasta conseguir su completa estanqueidad.</w:t>
      </w:r>
    </w:p>
    <w:p w14:paraId="08FE9463" w14:textId="577E66D2" w:rsidR="00461DCD" w:rsidRPr="006926A1" w:rsidRDefault="504E4679">
      <w:pPr>
        <w:pStyle w:val="Prrafodelista"/>
        <w:numPr>
          <w:ilvl w:val="0"/>
          <w:numId w:val="3"/>
        </w:numPr>
        <w:rPr>
          <w:rFonts w:ascii="Calibri" w:eastAsia="Calibri" w:hAnsi="Calibri" w:cs="Calibri"/>
          <w:szCs w:val="22"/>
        </w:rPr>
      </w:pPr>
      <w:r w:rsidRPr="5F5F04C5">
        <w:rPr>
          <w:rFonts w:ascii="Calibri" w:eastAsia="Calibri" w:hAnsi="Calibri" w:cs="Calibri"/>
          <w:szCs w:val="22"/>
        </w:rPr>
        <w:t xml:space="preserve">Para las redes de agua fría y caliente podrán utilizarse también tuberías de polipropileno copolímero </w:t>
      </w:r>
      <w:proofErr w:type="spellStart"/>
      <w:r w:rsidRPr="5F5F04C5">
        <w:rPr>
          <w:rFonts w:ascii="Calibri" w:eastAsia="Calibri" w:hAnsi="Calibri" w:cs="Calibri"/>
          <w:szCs w:val="22"/>
        </w:rPr>
        <w:t>random</w:t>
      </w:r>
      <w:proofErr w:type="spellEnd"/>
      <w:r w:rsidRPr="5F5F04C5">
        <w:rPr>
          <w:rFonts w:ascii="Calibri" w:eastAsia="Calibri" w:hAnsi="Calibri" w:cs="Calibri"/>
          <w:szCs w:val="22"/>
        </w:rPr>
        <w:t xml:space="preserve">, de la marca Tigre o similar. En este tipo de tubería las uniones se efectúan por el sistema de termofusión, para lo cual deberán usarse solo </w:t>
      </w:r>
      <w:proofErr w:type="spellStart"/>
      <w:r w:rsidRPr="5F5F04C5">
        <w:rPr>
          <w:rFonts w:ascii="Calibri" w:eastAsia="Calibri" w:hAnsi="Calibri" w:cs="Calibri"/>
          <w:szCs w:val="22"/>
        </w:rPr>
        <w:t>termofusores</w:t>
      </w:r>
      <w:proofErr w:type="spellEnd"/>
      <w:r w:rsidRPr="5F5F04C5">
        <w:rPr>
          <w:rFonts w:ascii="Calibri" w:eastAsia="Calibri" w:hAnsi="Calibri" w:cs="Calibri"/>
          <w:szCs w:val="22"/>
        </w:rPr>
        <w:t xml:space="preserve"> de la marca Tigre o equivalente. Las tuberías y accesorios son fabricadas según normas DIN 8077/78, 16962 y 16962 e IRAM 13470 / 13471.</w:t>
      </w:r>
    </w:p>
    <w:p w14:paraId="3C019187" w14:textId="4CC9C7DA" w:rsidR="00461DCD" w:rsidRDefault="504E4679" w:rsidP="5F5F04C5">
      <w:pPr>
        <w:rPr>
          <w:rFonts w:ascii="Calibri" w:eastAsia="Calibri" w:hAnsi="Calibri" w:cs="Calibri"/>
          <w:szCs w:val="22"/>
        </w:rPr>
      </w:pPr>
      <w:r w:rsidRPr="5F5F04C5">
        <w:rPr>
          <w:rFonts w:ascii="Calibri" w:eastAsia="Calibri" w:hAnsi="Calibri" w:cs="Calibri"/>
          <w:szCs w:val="22"/>
        </w:rPr>
        <w:t xml:space="preserve">Las tuberías para agua fría serán las mismas que las especificadas para agua caliente, de polipropileno copolímero tipo </w:t>
      </w:r>
      <w:proofErr w:type="spellStart"/>
      <w:r w:rsidRPr="5F5F04C5">
        <w:rPr>
          <w:rFonts w:ascii="Calibri" w:eastAsia="Calibri" w:hAnsi="Calibri" w:cs="Calibri"/>
          <w:szCs w:val="22"/>
        </w:rPr>
        <w:t>random</w:t>
      </w:r>
      <w:proofErr w:type="spellEnd"/>
      <w:r w:rsidRPr="5F5F04C5">
        <w:rPr>
          <w:rFonts w:ascii="Calibri" w:eastAsia="Calibri" w:hAnsi="Calibri" w:cs="Calibri"/>
          <w:szCs w:val="22"/>
        </w:rPr>
        <w:t xml:space="preserve"> para una presión de servicio de hasta 16,0 kg/cm2.</w:t>
      </w:r>
    </w:p>
    <w:p w14:paraId="1698BDE5" w14:textId="4FCAC7DD" w:rsidR="00461DCD" w:rsidRPr="00D81230" w:rsidRDefault="504E4679">
      <w:pPr>
        <w:pStyle w:val="Prrafodelista"/>
        <w:numPr>
          <w:ilvl w:val="1"/>
          <w:numId w:val="35"/>
        </w:numPr>
        <w:rPr>
          <w:rFonts w:ascii="Calibri" w:eastAsia="Calibri" w:hAnsi="Calibri" w:cs="Calibri"/>
          <w:b/>
          <w:bCs/>
          <w:color w:val="002060"/>
          <w:szCs w:val="22"/>
          <w:u w:val="single"/>
        </w:rPr>
      </w:pPr>
      <w:r w:rsidRPr="00D81230">
        <w:rPr>
          <w:rFonts w:ascii="Calibri" w:eastAsia="Calibri" w:hAnsi="Calibri" w:cs="Calibri"/>
          <w:b/>
          <w:bCs/>
          <w:color w:val="002060"/>
          <w:szCs w:val="22"/>
          <w:u w:val="single"/>
        </w:rPr>
        <w:t>Instalación de Tuberías</w:t>
      </w:r>
    </w:p>
    <w:p w14:paraId="7FE26131" w14:textId="62EC4215" w:rsidR="00461DCD" w:rsidRDefault="504E4679" w:rsidP="5F5F04C5">
      <w:pPr>
        <w:rPr>
          <w:rFonts w:ascii="Calibri" w:eastAsia="Calibri" w:hAnsi="Calibri" w:cs="Calibri"/>
          <w:szCs w:val="22"/>
        </w:rPr>
      </w:pPr>
      <w:r w:rsidRPr="5F5F04C5">
        <w:rPr>
          <w:rFonts w:ascii="Calibri" w:eastAsia="Calibri" w:hAnsi="Calibri" w:cs="Calibri"/>
          <w:szCs w:val="22"/>
        </w:rPr>
        <w:t>Deben seguirse estrictamente las especificaciones de colocación del fabricante siguiendo los siguientes pasos:</w:t>
      </w:r>
    </w:p>
    <w:p w14:paraId="057C56F8" w14:textId="18EEBE3A" w:rsidR="00461DCD" w:rsidRDefault="504E4679" w:rsidP="5F5F04C5">
      <w:pPr>
        <w:rPr>
          <w:rFonts w:ascii="Calibri" w:eastAsia="Calibri" w:hAnsi="Calibri" w:cs="Calibri"/>
          <w:szCs w:val="22"/>
        </w:rPr>
      </w:pPr>
      <w:r w:rsidRPr="5F5F04C5">
        <w:rPr>
          <w:rFonts w:ascii="Calibri" w:eastAsia="Calibri" w:hAnsi="Calibri" w:cs="Calibri"/>
          <w:szCs w:val="22"/>
        </w:rPr>
        <w:t xml:space="preserve">1. Se deben tener las herramientas adecuadas y recomendadas por el fabricante, especialmente el </w:t>
      </w:r>
      <w:proofErr w:type="spellStart"/>
      <w:r w:rsidRPr="5F5F04C5">
        <w:rPr>
          <w:rFonts w:ascii="Calibri" w:eastAsia="Calibri" w:hAnsi="Calibri" w:cs="Calibri"/>
          <w:szCs w:val="22"/>
        </w:rPr>
        <w:t>termofusor</w:t>
      </w:r>
      <w:proofErr w:type="spellEnd"/>
      <w:r w:rsidRPr="5F5F04C5">
        <w:rPr>
          <w:rFonts w:ascii="Calibri" w:eastAsia="Calibri" w:hAnsi="Calibri" w:cs="Calibri"/>
          <w:szCs w:val="22"/>
        </w:rPr>
        <w:t xml:space="preserve"> limpio con un paño embebido en alcohol, bien fijo, y en buen estado.</w:t>
      </w:r>
    </w:p>
    <w:p w14:paraId="3907E38D" w14:textId="66628544" w:rsidR="00461DCD" w:rsidRDefault="504E4679" w:rsidP="5F5F04C5">
      <w:pPr>
        <w:rPr>
          <w:rFonts w:ascii="Calibri" w:eastAsia="Calibri" w:hAnsi="Calibri" w:cs="Calibri"/>
          <w:szCs w:val="22"/>
        </w:rPr>
      </w:pPr>
      <w:r w:rsidRPr="5F5F04C5">
        <w:rPr>
          <w:rFonts w:ascii="Calibri" w:eastAsia="Calibri" w:hAnsi="Calibri" w:cs="Calibri"/>
          <w:szCs w:val="22"/>
        </w:rPr>
        <w:t>2. Cortar siempre con la tijera especial, y no con sierra, para evitar rebabas.</w:t>
      </w:r>
    </w:p>
    <w:p w14:paraId="1CBB51AA" w14:textId="3B83E75F" w:rsidR="00461DCD" w:rsidRDefault="504E4679" w:rsidP="5F5F04C5">
      <w:pPr>
        <w:rPr>
          <w:rFonts w:ascii="Calibri" w:eastAsia="Calibri" w:hAnsi="Calibri" w:cs="Calibri"/>
          <w:szCs w:val="22"/>
        </w:rPr>
      </w:pPr>
      <w:r w:rsidRPr="5F5F04C5">
        <w:rPr>
          <w:rFonts w:ascii="Calibri" w:eastAsia="Calibri" w:hAnsi="Calibri" w:cs="Calibri"/>
          <w:szCs w:val="22"/>
        </w:rPr>
        <w:t>3. Limpiar la punta del caño y el interior del accesorio con un paño embebido en alcohol.</w:t>
      </w:r>
    </w:p>
    <w:p w14:paraId="470C852F" w14:textId="2C6D4CCB" w:rsidR="00461DCD" w:rsidRDefault="504E4679" w:rsidP="5F5F04C5">
      <w:pPr>
        <w:rPr>
          <w:rFonts w:ascii="Calibri" w:eastAsia="Calibri" w:hAnsi="Calibri" w:cs="Calibri"/>
          <w:szCs w:val="22"/>
        </w:rPr>
      </w:pPr>
      <w:r w:rsidRPr="5F5F04C5">
        <w:rPr>
          <w:rFonts w:ascii="Calibri" w:eastAsia="Calibri" w:hAnsi="Calibri" w:cs="Calibri"/>
          <w:szCs w:val="22"/>
        </w:rPr>
        <w:t>4. Marcar en el caño la medida apropiada de penetración (</w:t>
      </w:r>
      <w:r w:rsidR="1C9DE9C7" w:rsidRPr="5F5F04C5">
        <w:rPr>
          <w:rFonts w:ascii="Calibri" w:eastAsia="Calibri" w:hAnsi="Calibri" w:cs="Calibri"/>
          <w:szCs w:val="22"/>
        </w:rPr>
        <w:t xml:space="preserve">según </w:t>
      </w:r>
      <w:r w:rsidRPr="5F5F04C5">
        <w:rPr>
          <w:rFonts w:ascii="Calibri" w:eastAsia="Calibri" w:hAnsi="Calibri" w:cs="Calibri"/>
          <w:szCs w:val="22"/>
        </w:rPr>
        <w:t>tabla).</w:t>
      </w:r>
    </w:p>
    <w:p w14:paraId="02B5A7AC" w14:textId="39DD7856" w:rsidR="00461DCD" w:rsidRDefault="504E4679" w:rsidP="5F5F04C5">
      <w:pPr>
        <w:rPr>
          <w:rFonts w:ascii="Calibri" w:eastAsia="Calibri" w:hAnsi="Calibri" w:cs="Calibri"/>
          <w:szCs w:val="22"/>
        </w:rPr>
      </w:pPr>
      <w:r w:rsidRPr="5F5F04C5">
        <w:rPr>
          <w:rFonts w:ascii="Calibri" w:eastAsia="Calibri" w:hAnsi="Calibri" w:cs="Calibri"/>
          <w:szCs w:val="22"/>
        </w:rPr>
        <w:t>5. Introducir simultáneamente y de forma recta el caño y el accesorio en las respectivas</w:t>
      </w:r>
      <w:r w:rsidR="080F0AFF" w:rsidRPr="5F5F04C5">
        <w:rPr>
          <w:rFonts w:ascii="Calibri" w:eastAsia="Calibri" w:hAnsi="Calibri" w:cs="Calibri"/>
          <w:szCs w:val="22"/>
        </w:rPr>
        <w:t xml:space="preserve"> </w:t>
      </w:r>
      <w:r w:rsidRPr="5F5F04C5">
        <w:rPr>
          <w:rFonts w:ascii="Calibri" w:eastAsia="Calibri" w:hAnsi="Calibri" w:cs="Calibri"/>
          <w:szCs w:val="22"/>
        </w:rPr>
        <w:t xml:space="preserve">boquillas del </w:t>
      </w:r>
      <w:proofErr w:type="spellStart"/>
      <w:r w:rsidRPr="5F5F04C5">
        <w:rPr>
          <w:rFonts w:ascii="Calibri" w:eastAsia="Calibri" w:hAnsi="Calibri" w:cs="Calibri"/>
          <w:szCs w:val="22"/>
        </w:rPr>
        <w:t>termofusor</w:t>
      </w:r>
      <w:proofErr w:type="spellEnd"/>
      <w:r w:rsidRPr="5F5F04C5">
        <w:rPr>
          <w:rFonts w:ascii="Calibri" w:eastAsia="Calibri" w:hAnsi="Calibri" w:cs="Calibri"/>
          <w:szCs w:val="22"/>
        </w:rPr>
        <w:t>.</w:t>
      </w:r>
    </w:p>
    <w:p w14:paraId="555CDD72" w14:textId="485D7926" w:rsidR="00461DCD" w:rsidRDefault="504E4679" w:rsidP="5F5F04C5">
      <w:pPr>
        <w:rPr>
          <w:rFonts w:ascii="Calibri" w:eastAsia="Calibri" w:hAnsi="Calibri" w:cs="Calibri"/>
          <w:szCs w:val="22"/>
        </w:rPr>
      </w:pPr>
      <w:r w:rsidRPr="5F5F04C5">
        <w:rPr>
          <w:rFonts w:ascii="Calibri" w:eastAsia="Calibri" w:hAnsi="Calibri" w:cs="Calibri"/>
          <w:szCs w:val="22"/>
        </w:rPr>
        <w:t>6. El accesorio debe llegar al tope de la boquilla macho, y el caño no debe sobrepasar la marca hecha en él.</w:t>
      </w:r>
    </w:p>
    <w:p w14:paraId="484D7120" w14:textId="57653E3E" w:rsidR="00461DCD" w:rsidRDefault="504E4679" w:rsidP="5F5F04C5">
      <w:pPr>
        <w:rPr>
          <w:rFonts w:ascii="Calibri" w:eastAsia="Calibri" w:hAnsi="Calibri" w:cs="Calibri"/>
          <w:szCs w:val="22"/>
        </w:rPr>
      </w:pPr>
      <w:r w:rsidRPr="5F5F04C5">
        <w:rPr>
          <w:rFonts w:ascii="Calibri" w:eastAsia="Calibri" w:hAnsi="Calibri" w:cs="Calibri"/>
          <w:szCs w:val="22"/>
        </w:rPr>
        <w:t xml:space="preserve">7. Retirar el caño y el accesorio del </w:t>
      </w:r>
      <w:proofErr w:type="spellStart"/>
      <w:r w:rsidRPr="5F5F04C5">
        <w:rPr>
          <w:rFonts w:ascii="Calibri" w:eastAsia="Calibri" w:hAnsi="Calibri" w:cs="Calibri"/>
          <w:szCs w:val="22"/>
        </w:rPr>
        <w:t>termofusor</w:t>
      </w:r>
      <w:proofErr w:type="spellEnd"/>
      <w:r w:rsidRPr="5F5F04C5">
        <w:rPr>
          <w:rFonts w:ascii="Calibri" w:eastAsia="Calibri" w:hAnsi="Calibri" w:cs="Calibri"/>
          <w:szCs w:val="22"/>
        </w:rPr>
        <w:t xml:space="preserve"> cuando se cumplan los tiempos indicados (</w:t>
      </w:r>
      <w:r w:rsidR="537A10F5" w:rsidRPr="5F5F04C5">
        <w:rPr>
          <w:rFonts w:ascii="Calibri" w:eastAsia="Calibri" w:hAnsi="Calibri" w:cs="Calibri"/>
          <w:szCs w:val="22"/>
        </w:rPr>
        <w:t xml:space="preserve">según </w:t>
      </w:r>
      <w:r w:rsidRPr="5F5F04C5">
        <w:rPr>
          <w:rFonts w:ascii="Calibri" w:eastAsia="Calibri" w:hAnsi="Calibri" w:cs="Calibri"/>
          <w:szCs w:val="22"/>
        </w:rPr>
        <w:t>tabla).</w:t>
      </w:r>
    </w:p>
    <w:p w14:paraId="2DFDC2C6" w14:textId="41669E11" w:rsidR="1F45E64A" w:rsidRDefault="1F45E64A" w:rsidP="5F5F04C5">
      <w:r w:rsidRPr="5F5F04C5">
        <w:rPr>
          <w:rFonts w:ascii="Calibri" w:eastAsia="Calibri" w:hAnsi="Calibri" w:cs="Calibri"/>
          <w:szCs w:val="22"/>
        </w:rPr>
        <w:t>8. Inmediatamente después introducir el caño dentro del accesorio.</w:t>
      </w:r>
    </w:p>
    <w:p w14:paraId="293B7522" w14:textId="1AFCD4E6" w:rsidR="1F45E64A" w:rsidRDefault="1F45E64A" w:rsidP="5F5F04C5">
      <w:r w:rsidRPr="5F5F04C5">
        <w:rPr>
          <w:rFonts w:ascii="Calibri" w:eastAsia="Calibri" w:hAnsi="Calibri" w:cs="Calibri"/>
          <w:szCs w:val="22"/>
        </w:rPr>
        <w:lastRenderedPageBreak/>
        <w:t>9. Frenar la introducción del caño cuando los dos anillos visibles que se forman por el corrimiento del material se hayan juntado.</w:t>
      </w:r>
    </w:p>
    <w:p w14:paraId="7134827E" w14:textId="00A80F74" w:rsidR="1F45E64A" w:rsidRDefault="1F45E64A" w:rsidP="5F5F04C5">
      <w:r w:rsidRPr="5F5F04C5">
        <w:rPr>
          <w:rFonts w:ascii="Calibri" w:eastAsia="Calibri" w:hAnsi="Calibri" w:cs="Calibri"/>
          <w:szCs w:val="22"/>
        </w:rPr>
        <w:t xml:space="preserve">10. Una vez suspendido el empuje, queda la posibilidad de </w:t>
      </w:r>
      <w:proofErr w:type="spellStart"/>
      <w:r w:rsidRPr="5F5F04C5">
        <w:rPr>
          <w:rFonts w:ascii="Calibri" w:eastAsia="Calibri" w:hAnsi="Calibri" w:cs="Calibri"/>
          <w:szCs w:val="22"/>
        </w:rPr>
        <w:t>de</w:t>
      </w:r>
      <w:proofErr w:type="spellEnd"/>
      <w:r w:rsidRPr="5F5F04C5">
        <w:rPr>
          <w:rFonts w:ascii="Calibri" w:eastAsia="Calibri" w:hAnsi="Calibri" w:cs="Calibri"/>
          <w:szCs w:val="22"/>
        </w:rPr>
        <w:t xml:space="preserve"> enderezar el accesorio y/o girarlo no más de 15º.</w:t>
      </w:r>
    </w:p>
    <w:p w14:paraId="7D2C0DA4" w14:textId="0D083D74" w:rsidR="1F45E64A" w:rsidRDefault="1F45E64A" w:rsidP="5F5F04C5">
      <w:r w:rsidRPr="5F5F04C5">
        <w:rPr>
          <w:rFonts w:ascii="Calibri" w:eastAsia="Calibri" w:hAnsi="Calibri" w:cs="Calibri"/>
          <w:szCs w:val="22"/>
        </w:rPr>
        <w:t>11. Dejar reposar durante el tiempo recomendado sin someter a ningún esfuerzo (según tabla)</w:t>
      </w:r>
    </w:p>
    <w:tbl>
      <w:tblPr>
        <w:tblStyle w:val="Tablaconcuadrcula"/>
        <w:tblW w:w="0" w:type="auto"/>
        <w:tblLayout w:type="fixed"/>
        <w:tblLook w:val="06A0" w:firstRow="1" w:lastRow="0" w:firstColumn="1" w:lastColumn="0" w:noHBand="1" w:noVBand="1"/>
      </w:tblPr>
      <w:tblGrid>
        <w:gridCol w:w="1230"/>
        <w:gridCol w:w="2247"/>
        <w:gridCol w:w="1965"/>
        <w:gridCol w:w="2049"/>
        <w:gridCol w:w="1716"/>
      </w:tblGrid>
      <w:tr w:rsidR="5F5F04C5" w14:paraId="67650A41" w14:textId="77777777" w:rsidTr="5F5F04C5">
        <w:trPr>
          <w:trHeight w:val="300"/>
        </w:trPr>
        <w:tc>
          <w:tcPr>
            <w:tcW w:w="1230" w:type="dxa"/>
          </w:tcPr>
          <w:p w14:paraId="33DFD85D" w14:textId="3074B4A4" w:rsidR="2194839B" w:rsidRDefault="2194839B" w:rsidP="5F5F04C5">
            <w:pPr>
              <w:jc w:val="center"/>
              <w:rPr>
                <w:rFonts w:ascii="Calibri" w:eastAsia="Calibri" w:hAnsi="Calibri" w:cs="Calibri"/>
                <w:b/>
                <w:bCs/>
                <w:szCs w:val="22"/>
              </w:rPr>
            </w:pPr>
            <w:r w:rsidRPr="5F5F04C5">
              <w:rPr>
                <w:rFonts w:ascii="Calibri" w:eastAsia="Calibri" w:hAnsi="Calibri" w:cs="Calibri"/>
                <w:b/>
                <w:bCs/>
                <w:szCs w:val="22"/>
              </w:rPr>
              <w:t>Diámetro (mm)</w:t>
            </w:r>
          </w:p>
        </w:tc>
        <w:tc>
          <w:tcPr>
            <w:tcW w:w="2247" w:type="dxa"/>
          </w:tcPr>
          <w:p w14:paraId="6E40B0A2" w14:textId="70226313" w:rsidR="2194839B" w:rsidRDefault="2194839B" w:rsidP="5F5F04C5">
            <w:pPr>
              <w:jc w:val="center"/>
              <w:rPr>
                <w:rFonts w:ascii="Calibri" w:eastAsia="Calibri" w:hAnsi="Calibri" w:cs="Calibri"/>
                <w:b/>
                <w:bCs/>
                <w:szCs w:val="22"/>
              </w:rPr>
            </w:pPr>
            <w:r w:rsidRPr="5F5F04C5">
              <w:rPr>
                <w:rFonts w:ascii="Calibri" w:eastAsia="Calibri" w:hAnsi="Calibri" w:cs="Calibri"/>
                <w:b/>
                <w:bCs/>
                <w:szCs w:val="22"/>
              </w:rPr>
              <w:t>Tiempo Calentamiento (</w:t>
            </w:r>
            <w:proofErr w:type="spellStart"/>
            <w:r w:rsidRPr="5F5F04C5">
              <w:rPr>
                <w:rFonts w:ascii="Calibri" w:eastAsia="Calibri" w:hAnsi="Calibri" w:cs="Calibri"/>
                <w:b/>
                <w:bCs/>
                <w:szCs w:val="22"/>
              </w:rPr>
              <w:t>seg</w:t>
            </w:r>
            <w:proofErr w:type="spellEnd"/>
            <w:r w:rsidRPr="5F5F04C5">
              <w:rPr>
                <w:rFonts w:ascii="Calibri" w:eastAsia="Calibri" w:hAnsi="Calibri" w:cs="Calibri"/>
                <w:b/>
                <w:bCs/>
                <w:szCs w:val="22"/>
              </w:rPr>
              <w:t>.)</w:t>
            </w:r>
          </w:p>
        </w:tc>
        <w:tc>
          <w:tcPr>
            <w:tcW w:w="1965" w:type="dxa"/>
          </w:tcPr>
          <w:p w14:paraId="20B995BB" w14:textId="49013B16" w:rsidR="2194839B" w:rsidRDefault="2194839B" w:rsidP="5F5F04C5">
            <w:pPr>
              <w:jc w:val="center"/>
              <w:rPr>
                <w:rFonts w:ascii="Calibri" w:eastAsia="Calibri" w:hAnsi="Calibri" w:cs="Calibri"/>
                <w:b/>
                <w:bCs/>
                <w:szCs w:val="22"/>
              </w:rPr>
            </w:pPr>
            <w:proofErr w:type="spellStart"/>
            <w:r w:rsidRPr="5F5F04C5">
              <w:rPr>
                <w:rFonts w:ascii="Calibri" w:eastAsia="Calibri" w:hAnsi="Calibri" w:cs="Calibri"/>
                <w:b/>
                <w:bCs/>
                <w:szCs w:val="22"/>
              </w:rPr>
              <w:t>Intérvalo</w:t>
            </w:r>
            <w:proofErr w:type="spellEnd"/>
            <w:r w:rsidRPr="5F5F04C5">
              <w:rPr>
                <w:rFonts w:ascii="Calibri" w:eastAsia="Calibri" w:hAnsi="Calibri" w:cs="Calibri"/>
                <w:b/>
                <w:bCs/>
                <w:szCs w:val="22"/>
              </w:rPr>
              <w:t xml:space="preserve"> Máximo p/ Acople (</w:t>
            </w:r>
            <w:proofErr w:type="spellStart"/>
            <w:r w:rsidRPr="5F5F04C5">
              <w:rPr>
                <w:rFonts w:ascii="Calibri" w:eastAsia="Calibri" w:hAnsi="Calibri" w:cs="Calibri"/>
                <w:b/>
                <w:bCs/>
                <w:szCs w:val="22"/>
              </w:rPr>
              <w:t>seg</w:t>
            </w:r>
            <w:proofErr w:type="spellEnd"/>
            <w:r w:rsidRPr="5F5F04C5">
              <w:rPr>
                <w:rFonts w:ascii="Calibri" w:eastAsia="Calibri" w:hAnsi="Calibri" w:cs="Calibri"/>
                <w:b/>
                <w:bCs/>
                <w:szCs w:val="22"/>
              </w:rPr>
              <w:t>.)</w:t>
            </w:r>
          </w:p>
        </w:tc>
        <w:tc>
          <w:tcPr>
            <w:tcW w:w="2049" w:type="dxa"/>
          </w:tcPr>
          <w:p w14:paraId="56AA6CAD" w14:textId="0B1569F7" w:rsidR="2194839B" w:rsidRDefault="2194839B" w:rsidP="5F5F04C5">
            <w:pPr>
              <w:jc w:val="center"/>
              <w:rPr>
                <w:rFonts w:ascii="Calibri" w:eastAsia="Calibri" w:hAnsi="Calibri" w:cs="Calibri"/>
                <w:b/>
                <w:bCs/>
                <w:szCs w:val="22"/>
              </w:rPr>
            </w:pPr>
            <w:r w:rsidRPr="5F5F04C5">
              <w:rPr>
                <w:rFonts w:ascii="Calibri" w:eastAsia="Calibri" w:hAnsi="Calibri" w:cs="Calibri"/>
                <w:b/>
                <w:bCs/>
                <w:szCs w:val="22"/>
              </w:rPr>
              <w:t>Tiempo Enfriamiento (</w:t>
            </w:r>
            <w:proofErr w:type="spellStart"/>
            <w:r w:rsidRPr="5F5F04C5">
              <w:rPr>
                <w:rFonts w:ascii="Calibri" w:eastAsia="Calibri" w:hAnsi="Calibri" w:cs="Calibri"/>
                <w:b/>
                <w:bCs/>
                <w:szCs w:val="22"/>
              </w:rPr>
              <w:t>seg</w:t>
            </w:r>
            <w:proofErr w:type="spellEnd"/>
            <w:r w:rsidRPr="5F5F04C5">
              <w:rPr>
                <w:rFonts w:ascii="Calibri" w:eastAsia="Calibri" w:hAnsi="Calibri" w:cs="Calibri"/>
                <w:b/>
                <w:bCs/>
                <w:szCs w:val="22"/>
              </w:rPr>
              <w:t>.)</w:t>
            </w:r>
          </w:p>
        </w:tc>
        <w:tc>
          <w:tcPr>
            <w:tcW w:w="1716" w:type="dxa"/>
          </w:tcPr>
          <w:p w14:paraId="5523DD46" w14:textId="57DFDC04" w:rsidR="2194839B" w:rsidRDefault="2194839B" w:rsidP="5F5F04C5">
            <w:pPr>
              <w:jc w:val="center"/>
              <w:rPr>
                <w:rFonts w:ascii="Calibri" w:eastAsia="Calibri" w:hAnsi="Calibri" w:cs="Calibri"/>
                <w:b/>
                <w:bCs/>
                <w:szCs w:val="22"/>
              </w:rPr>
            </w:pPr>
            <w:r w:rsidRPr="5F5F04C5">
              <w:rPr>
                <w:rFonts w:ascii="Calibri" w:eastAsia="Calibri" w:hAnsi="Calibri" w:cs="Calibri"/>
                <w:b/>
                <w:bCs/>
                <w:szCs w:val="22"/>
              </w:rPr>
              <w:t>Profundidad de Inserción (mm)</w:t>
            </w:r>
          </w:p>
        </w:tc>
      </w:tr>
      <w:tr w:rsidR="5F5F04C5" w14:paraId="4773B9BD" w14:textId="77777777" w:rsidTr="5F5F04C5">
        <w:trPr>
          <w:trHeight w:val="300"/>
        </w:trPr>
        <w:tc>
          <w:tcPr>
            <w:tcW w:w="1230" w:type="dxa"/>
          </w:tcPr>
          <w:p w14:paraId="242AA34F" w14:textId="588C93DB" w:rsidR="19A163F9" w:rsidRDefault="19A163F9" w:rsidP="5F5F04C5">
            <w:pPr>
              <w:jc w:val="center"/>
              <w:rPr>
                <w:rFonts w:ascii="Calibri" w:eastAsia="Calibri" w:hAnsi="Calibri" w:cs="Calibri"/>
                <w:szCs w:val="22"/>
              </w:rPr>
            </w:pPr>
            <w:r w:rsidRPr="5F5F04C5">
              <w:rPr>
                <w:rFonts w:ascii="Calibri" w:eastAsia="Calibri" w:hAnsi="Calibri" w:cs="Calibri"/>
                <w:szCs w:val="22"/>
              </w:rPr>
              <w:t>20</w:t>
            </w:r>
          </w:p>
        </w:tc>
        <w:tc>
          <w:tcPr>
            <w:tcW w:w="2247" w:type="dxa"/>
          </w:tcPr>
          <w:p w14:paraId="0A837FF7" w14:textId="239F89F6" w:rsidR="19A163F9" w:rsidRDefault="19A163F9" w:rsidP="5F5F04C5">
            <w:pPr>
              <w:jc w:val="center"/>
              <w:rPr>
                <w:rFonts w:ascii="Calibri" w:eastAsia="Calibri" w:hAnsi="Calibri" w:cs="Calibri"/>
                <w:szCs w:val="22"/>
              </w:rPr>
            </w:pPr>
            <w:r w:rsidRPr="5F5F04C5">
              <w:rPr>
                <w:rFonts w:ascii="Calibri" w:eastAsia="Calibri" w:hAnsi="Calibri" w:cs="Calibri"/>
                <w:szCs w:val="22"/>
              </w:rPr>
              <w:t>5</w:t>
            </w:r>
          </w:p>
        </w:tc>
        <w:tc>
          <w:tcPr>
            <w:tcW w:w="1965" w:type="dxa"/>
          </w:tcPr>
          <w:p w14:paraId="67647593" w14:textId="48B09B88" w:rsidR="19A163F9" w:rsidRDefault="19A163F9" w:rsidP="5F5F04C5">
            <w:pPr>
              <w:jc w:val="center"/>
              <w:rPr>
                <w:rFonts w:ascii="Calibri" w:eastAsia="Calibri" w:hAnsi="Calibri" w:cs="Calibri"/>
                <w:szCs w:val="22"/>
              </w:rPr>
            </w:pPr>
            <w:r w:rsidRPr="5F5F04C5">
              <w:rPr>
                <w:rFonts w:ascii="Calibri" w:eastAsia="Calibri" w:hAnsi="Calibri" w:cs="Calibri"/>
                <w:szCs w:val="22"/>
              </w:rPr>
              <w:t>4</w:t>
            </w:r>
          </w:p>
        </w:tc>
        <w:tc>
          <w:tcPr>
            <w:tcW w:w="2049" w:type="dxa"/>
          </w:tcPr>
          <w:p w14:paraId="2DBBF681" w14:textId="7DDE58AC" w:rsidR="19A163F9" w:rsidRDefault="19A163F9" w:rsidP="5F5F04C5">
            <w:pPr>
              <w:jc w:val="center"/>
              <w:rPr>
                <w:rFonts w:ascii="Calibri" w:eastAsia="Calibri" w:hAnsi="Calibri" w:cs="Calibri"/>
                <w:szCs w:val="22"/>
              </w:rPr>
            </w:pPr>
            <w:r w:rsidRPr="5F5F04C5">
              <w:rPr>
                <w:rFonts w:ascii="Calibri" w:eastAsia="Calibri" w:hAnsi="Calibri" w:cs="Calibri"/>
                <w:szCs w:val="22"/>
              </w:rPr>
              <w:t>2</w:t>
            </w:r>
          </w:p>
        </w:tc>
        <w:tc>
          <w:tcPr>
            <w:tcW w:w="1716" w:type="dxa"/>
          </w:tcPr>
          <w:p w14:paraId="53009134" w14:textId="30F3F56C" w:rsidR="19A163F9" w:rsidRDefault="19A163F9" w:rsidP="5F5F04C5">
            <w:pPr>
              <w:jc w:val="center"/>
              <w:rPr>
                <w:rFonts w:ascii="Calibri" w:eastAsia="Calibri" w:hAnsi="Calibri" w:cs="Calibri"/>
                <w:szCs w:val="22"/>
              </w:rPr>
            </w:pPr>
            <w:r w:rsidRPr="5F5F04C5">
              <w:rPr>
                <w:rFonts w:ascii="Calibri" w:eastAsia="Calibri" w:hAnsi="Calibri" w:cs="Calibri"/>
                <w:szCs w:val="22"/>
              </w:rPr>
              <w:t>14.5</w:t>
            </w:r>
          </w:p>
        </w:tc>
      </w:tr>
      <w:tr w:rsidR="5F5F04C5" w14:paraId="310DF222" w14:textId="77777777" w:rsidTr="5F5F04C5">
        <w:trPr>
          <w:trHeight w:val="300"/>
        </w:trPr>
        <w:tc>
          <w:tcPr>
            <w:tcW w:w="1230" w:type="dxa"/>
          </w:tcPr>
          <w:p w14:paraId="78E9490C" w14:textId="5EADB3F1" w:rsidR="19A163F9" w:rsidRDefault="19A163F9" w:rsidP="5F5F04C5">
            <w:pPr>
              <w:jc w:val="center"/>
              <w:rPr>
                <w:rFonts w:ascii="Calibri" w:eastAsia="Calibri" w:hAnsi="Calibri" w:cs="Calibri"/>
                <w:szCs w:val="22"/>
              </w:rPr>
            </w:pPr>
            <w:r w:rsidRPr="5F5F04C5">
              <w:rPr>
                <w:rFonts w:ascii="Calibri" w:eastAsia="Calibri" w:hAnsi="Calibri" w:cs="Calibri"/>
                <w:szCs w:val="22"/>
              </w:rPr>
              <w:t>25</w:t>
            </w:r>
          </w:p>
        </w:tc>
        <w:tc>
          <w:tcPr>
            <w:tcW w:w="2247" w:type="dxa"/>
          </w:tcPr>
          <w:p w14:paraId="30693737" w14:textId="128515F4" w:rsidR="19A163F9" w:rsidRDefault="19A163F9" w:rsidP="5F5F04C5">
            <w:pPr>
              <w:jc w:val="center"/>
              <w:rPr>
                <w:rFonts w:ascii="Calibri" w:eastAsia="Calibri" w:hAnsi="Calibri" w:cs="Calibri"/>
                <w:szCs w:val="22"/>
              </w:rPr>
            </w:pPr>
            <w:r w:rsidRPr="5F5F04C5">
              <w:rPr>
                <w:rFonts w:ascii="Calibri" w:eastAsia="Calibri" w:hAnsi="Calibri" w:cs="Calibri"/>
                <w:szCs w:val="22"/>
              </w:rPr>
              <w:t>7</w:t>
            </w:r>
          </w:p>
        </w:tc>
        <w:tc>
          <w:tcPr>
            <w:tcW w:w="1965" w:type="dxa"/>
          </w:tcPr>
          <w:p w14:paraId="78694A61" w14:textId="193EB7ED" w:rsidR="19A163F9" w:rsidRDefault="19A163F9" w:rsidP="5F5F04C5">
            <w:pPr>
              <w:jc w:val="center"/>
              <w:rPr>
                <w:rFonts w:ascii="Calibri" w:eastAsia="Calibri" w:hAnsi="Calibri" w:cs="Calibri"/>
                <w:szCs w:val="22"/>
              </w:rPr>
            </w:pPr>
            <w:r w:rsidRPr="5F5F04C5">
              <w:rPr>
                <w:rFonts w:ascii="Calibri" w:eastAsia="Calibri" w:hAnsi="Calibri" w:cs="Calibri"/>
                <w:szCs w:val="22"/>
              </w:rPr>
              <w:t>4</w:t>
            </w:r>
          </w:p>
        </w:tc>
        <w:tc>
          <w:tcPr>
            <w:tcW w:w="2049" w:type="dxa"/>
          </w:tcPr>
          <w:p w14:paraId="2C8848C9" w14:textId="1CE7D4E1" w:rsidR="19A163F9" w:rsidRDefault="19A163F9" w:rsidP="5F5F04C5">
            <w:pPr>
              <w:jc w:val="center"/>
              <w:rPr>
                <w:rFonts w:ascii="Calibri" w:eastAsia="Calibri" w:hAnsi="Calibri" w:cs="Calibri"/>
                <w:szCs w:val="22"/>
              </w:rPr>
            </w:pPr>
            <w:r w:rsidRPr="5F5F04C5">
              <w:rPr>
                <w:rFonts w:ascii="Calibri" w:eastAsia="Calibri" w:hAnsi="Calibri" w:cs="Calibri"/>
                <w:szCs w:val="22"/>
              </w:rPr>
              <w:t>2</w:t>
            </w:r>
          </w:p>
        </w:tc>
        <w:tc>
          <w:tcPr>
            <w:tcW w:w="1716" w:type="dxa"/>
          </w:tcPr>
          <w:p w14:paraId="149FD481" w14:textId="0261D4FA" w:rsidR="19A163F9" w:rsidRDefault="19A163F9" w:rsidP="5F5F04C5">
            <w:pPr>
              <w:jc w:val="center"/>
              <w:rPr>
                <w:rFonts w:ascii="Calibri" w:eastAsia="Calibri" w:hAnsi="Calibri" w:cs="Calibri"/>
                <w:szCs w:val="22"/>
              </w:rPr>
            </w:pPr>
            <w:r w:rsidRPr="5F5F04C5">
              <w:rPr>
                <w:rFonts w:ascii="Calibri" w:eastAsia="Calibri" w:hAnsi="Calibri" w:cs="Calibri"/>
                <w:szCs w:val="22"/>
              </w:rPr>
              <w:t>16.0</w:t>
            </w:r>
          </w:p>
        </w:tc>
      </w:tr>
      <w:tr w:rsidR="5F5F04C5" w14:paraId="758D0507" w14:textId="77777777" w:rsidTr="5F5F04C5">
        <w:trPr>
          <w:trHeight w:val="300"/>
        </w:trPr>
        <w:tc>
          <w:tcPr>
            <w:tcW w:w="1230" w:type="dxa"/>
          </w:tcPr>
          <w:p w14:paraId="5BE2A6C8" w14:textId="62E0370F" w:rsidR="19A163F9" w:rsidRDefault="19A163F9" w:rsidP="5F5F04C5">
            <w:pPr>
              <w:jc w:val="center"/>
              <w:rPr>
                <w:rFonts w:ascii="Calibri" w:eastAsia="Calibri" w:hAnsi="Calibri" w:cs="Calibri"/>
                <w:szCs w:val="22"/>
              </w:rPr>
            </w:pPr>
            <w:r w:rsidRPr="5F5F04C5">
              <w:rPr>
                <w:rFonts w:ascii="Calibri" w:eastAsia="Calibri" w:hAnsi="Calibri" w:cs="Calibri"/>
                <w:szCs w:val="22"/>
              </w:rPr>
              <w:t>32</w:t>
            </w:r>
          </w:p>
        </w:tc>
        <w:tc>
          <w:tcPr>
            <w:tcW w:w="2247" w:type="dxa"/>
          </w:tcPr>
          <w:p w14:paraId="55A88036" w14:textId="6D0A8CB6" w:rsidR="19A163F9" w:rsidRDefault="19A163F9" w:rsidP="5F5F04C5">
            <w:pPr>
              <w:jc w:val="center"/>
              <w:rPr>
                <w:rFonts w:ascii="Calibri" w:eastAsia="Calibri" w:hAnsi="Calibri" w:cs="Calibri"/>
                <w:szCs w:val="22"/>
              </w:rPr>
            </w:pPr>
            <w:r w:rsidRPr="5F5F04C5">
              <w:rPr>
                <w:rFonts w:ascii="Calibri" w:eastAsia="Calibri" w:hAnsi="Calibri" w:cs="Calibri"/>
                <w:szCs w:val="22"/>
              </w:rPr>
              <w:t>8</w:t>
            </w:r>
          </w:p>
        </w:tc>
        <w:tc>
          <w:tcPr>
            <w:tcW w:w="1965" w:type="dxa"/>
          </w:tcPr>
          <w:p w14:paraId="066EF211" w14:textId="6CF22CFA" w:rsidR="19A163F9" w:rsidRDefault="19A163F9" w:rsidP="5F5F04C5">
            <w:pPr>
              <w:jc w:val="center"/>
              <w:rPr>
                <w:rFonts w:ascii="Calibri" w:eastAsia="Calibri" w:hAnsi="Calibri" w:cs="Calibri"/>
                <w:szCs w:val="22"/>
              </w:rPr>
            </w:pPr>
            <w:r w:rsidRPr="5F5F04C5">
              <w:rPr>
                <w:rFonts w:ascii="Calibri" w:eastAsia="Calibri" w:hAnsi="Calibri" w:cs="Calibri"/>
                <w:szCs w:val="22"/>
              </w:rPr>
              <w:t>6</w:t>
            </w:r>
          </w:p>
        </w:tc>
        <w:tc>
          <w:tcPr>
            <w:tcW w:w="2049" w:type="dxa"/>
          </w:tcPr>
          <w:p w14:paraId="7FACF258" w14:textId="63986052" w:rsidR="19A163F9" w:rsidRDefault="19A163F9" w:rsidP="5F5F04C5">
            <w:pPr>
              <w:jc w:val="center"/>
              <w:rPr>
                <w:rFonts w:ascii="Calibri" w:eastAsia="Calibri" w:hAnsi="Calibri" w:cs="Calibri"/>
                <w:szCs w:val="22"/>
              </w:rPr>
            </w:pPr>
            <w:r w:rsidRPr="5F5F04C5">
              <w:rPr>
                <w:rFonts w:ascii="Calibri" w:eastAsia="Calibri" w:hAnsi="Calibri" w:cs="Calibri"/>
                <w:szCs w:val="22"/>
              </w:rPr>
              <w:t>4</w:t>
            </w:r>
          </w:p>
        </w:tc>
        <w:tc>
          <w:tcPr>
            <w:tcW w:w="1716" w:type="dxa"/>
          </w:tcPr>
          <w:p w14:paraId="6CB0152B" w14:textId="7345B8B5" w:rsidR="19A163F9" w:rsidRDefault="19A163F9" w:rsidP="5F5F04C5">
            <w:pPr>
              <w:jc w:val="center"/>
              <w:rPr>
                <w:rFonts w:ascii="Calibri" w:eastAsia="Calibri" w:hAnsi="Calibri" w:cs="Calibri"/>
                <w:szCs w:val="22"/>
              </w:rPr>
            </w:pPr>
            <w:r w:rsidRPr="5F5F04C5">
              <w:rPr>
                <w:rFonts w:ascii="Calibri" w:eastAsia="Calibri" w:hAnsi="Calibri" w:cs="Calibri"/>
                <w:szCs w:val="22"/>
              </w:rPr>
              <w:t>18.0</w:t>
            </w:r>
          </w:p>
        </w:tc>
      </w:tr>
      <w:tr w:rsidR="5F5F04C5" w14:paraId="04292F82" w14:textId="77777777" w:rsidTr="5F5F04C5">
        <w:trPr>
          <w:trHeight w:val="300"/>
        </w:trPr>
        <w:tc>
          <w:tcPr>
            <w:tcW w:w="1230" w:type="dxa"/>
          </w:tcPr>
          <w:p w14:paraId="5ECF359B" w14:textId="509BA579" w:rsidR="19A163F9" w:rsidRDefault="19A163F9" w:rsidP="5F5F04C5">
            <w:pPr>
              <w:jc w:val="center"/>
              <w:rPr>
                <w:rFonts w:ascii="Calibri" w:eastAsia="Calibri" w:hAnsi="Calibri" w:cs="Calibri"/>
                <w:szCs w:val="22"/>
              </w:rPr>
            </w:pPr>
            <w:r w:rsidRPr="5F5F04C5">
              <w:rPr>
                <w:rFonts w:ascii="Calibri" w:eastAsia="Calibri" w:hAnsi="Calibri" w:cs="Calibri"/>
                <w:szCs w:val="22"/>
              </w:rPr>
              <w:t>40</w:t>
            </w:r>
          </w:p>
        </w:tc>
        <w:tc>
          <w:tcPr>
            <w:tcW w:w="2247" w:type="dxa"/>
          </w:tcPr>
          <w:p w14:paraId="7ACFAB91" w14:textId="37B761A9" w:rsidR="19A163F9" w:rsidRDefault="19A163F9" w:rsidP="5F5F04C5">
            <w:pPr>
              <w:jc w:val="center"/>
              <w:rPr>
                <w:rFonts w:ascii="Calibri" w:eastAsia="Calibri" w:hAnsi="Calibri" w:cs="Calibri"/>
                <w:szCs w:val="22"/>
              </w:rPr>
            </w:pPr>
            <w:r w:rsidRPr="5F5F04C5">
              <w:rPr>
                <w:rFonts w:ascii="Calibri" w:eastAsia="Calibri" w:hAnsi="Calibri" w:cs="Calibri"/>
                <w:szCs w:val="22"/>
              </w:rPr>
              <w:t>12</w:t>
            </w:r>
          </w:p>
        </w:tc>
        <w:tc>
          <w:tcPr>
            <w:tcW w:w="1965" w:type="dxa"/>
          </w:tcPr>
          <w:p w14:paraId="2B01751E" w14:textId="01FB05F8" w:rsidR="19A163F9" w:rsidRDefault="19A163F9" w:rsidP="5F5F04C5">
            <w:pPr>
              <w:jc w:val="center"/>
              <w:rPr>
                <w:rFonts w:ascii="Calibri" w:eastAsia="Calibri" w:hAnsi="Calibri" w:cs="Calibri"/>
                <w:szCs w:val="22"/>
              </w:rPr>
            </w:pPr>
            <w:r w:rsidRPr="5F5F04C5">
              <w:rPr>
                <w:rFonts w:ascii="Calibri" w:eastAsia="Calibri" w:hAnsi="Calibri" w:cs="Calibri"/>
                <w:szCs w:val="22"/>
              </w:rPr>
              <w:t>6</w:t>
            </w:r>
          </w:p>
        </w:tc>
        <w:tc>
          <w:tcPr>
            <w:tcW w:w="2049" w:type="dxa"/>
          </w:tcPr>
          <w:p w14:paraId="6B6BEB75" w14:textId="0F81DB77" w:rsidR="19A163F9" w:rsidRDefault="19A163F9" w:rsidP="5F5F04C5">
            <w:pPr>
              <w:jc w:val="center"/>
              <w:rPr>
                <w:rFonts w:ascii="Calibri" w:eastAsia="Calibri" w:hAnsi="Calibri" w:cs="Calibri"/>
                <w:szCs w:val="22"/>
              </w:rPr>
            </w:pPr>
            <w:r w:rsidRPr="5F5F04C5">
              <w:rPr>
                <w:rFonts w:ascii="Calibri" w:eastAsia="Calibri" w:hAnsi="Calibri" w:cs="Calibri"/>
                <w:szCs w:val="22"/>
              </w:rPr>
              <w:t>4</w:t>
            </w:r>
          </w:p>
        </w:tc>
        <w:tc>
          <w:tcPr>
            <w:tcW w:w="1716" w:type="dxa"/>
          </w:tcPr>
          <w:p w14:paraId="420B9605" w14:textId="67869EB9" w:rsidR="19A163F9" w:rsidRDefault="19A163F9" w:rsidP="5F5F04C5">
            <w:pPr>
              <w:jc w:val="center"/>
              <w:rPr>
                <w:rFonts w:ascii="Calibri" w:eastAsia="Calibri" w:hAnsi="Calibri" w:cs="Calibri"/>
                <w:szCs w:val="22"/>
              </w:rPr>
            </w:pPr>
            <w:r w:rsidRPr="5F5F04C5">
              <w:rPr>
                <w:rFonts w:ascii="Calibri" w:eastAsia="Calibri" w:hAnsi="Calibri" w:cs="Calibri"/>
                <w:szCs w:val="22"/>
              </w:rPr>
              <w:t>20.5</w:t>
            </w:r>
          </w:p>
        </w:tc>
      </w:tr>
      <w:tr w:rsidR="5F5F04C5" w14:paraId="3CB2ED9A" w14:textId="77777777" w:rsidTr="5F5F04C5">
        <w:trPr>
          <w:trHeight w:val="300"/>
        </w:trPr>
        <w:tc>
          <w:tcPr>
            <w:tcW w:w="1230" w:type="dxa"/>
          </w:tcPr>
          <w:p w14:paraId="2DB17A0A" w14:textId="50B4F2CE" w:rsidR="19A163F9" w:rsidRDefault="19A163F9" w:rsidP="5F5F04C5">
            <w:pPr>
              <w:jc w:val="center"/>
              <w:rPr>
                <w:rFonts w:ascii="Calibri" w:eastAsia="Calibri" w:hAnsi="Calibri" w:cs="Calibri"/>
                <w:szCs w:val="22"/>
              </w:rPr>
            </w:pPr>
            <w:r w:rsidRPr="5F5F04C5">
              <w:rPr>
                <w:rFonts w:ascii="Calibri" w:eastAsia="Calibri" w:hAnsi="Calibri" w:cs="Calibri"/>
                <w:szCs w:val="22"/>
              </w:rPr>
              <w:t>50</w:t>
            </w:r>
          </w:p>
        </w:tc>
        <w:tc>
          <w:tcPr>
            <w:tcW w:w="2247" w:type="dxa"/>
          </w:tcPr>
          <w:p w14:paraId="02E199DB" w14:textId="489A9EAC" w:rsidR="19A163F9" w:rsidRDefault="19A163F9" w:rsidP="5F5F04C5">
            <w:pPr>
              <w:jc w:val="center"/>
              <w:rPr>
                <w:rFonts w:ascii="Calibri" w:eastAsia="Calibri" w:hAnsi="Calibri" w:cs="Calibri"/>
                <w:szCs w:val="22"/>
              </w:rPr>
            </w:pPr>
            <w:r w:rsidRPr="5F5F04C5">
              <w:rPr>
                <w:rFonts w:ascii="Calibri" w:eastAsia="Calibri" w:hAnsi="Calibri" w:cs="Calibri"/>
                <w:szCs w:val="22"/>
              </w:rPr>
              <w:t>18</w:t>
            </w:r>
          </w:p>
        </w:tc>
        <w:tc>
          <w:tcPr>
            <w:tcW w:w="1965" w:type="dxa"/>
          </w:tcPr>
          <w:p w14:paraId="196A686D" w14:textId="415859DE" w:rsidR="19A163F9" w:rsidRDefault="19A163F9" w:rsidP="5F5F04C5">
            <w:pPr>
              <w:jc w:val="center"/>
              <w:rPr>
                <w:rFonts w:ascii="Calibri" w:eastAsia="Calibri" w:hAnsi="Calibri" w:cs="Calibri"/>
                <w:szCs w:val="22"/>
              </w:rPr>
            </w:pPr>
            <w:r w:rsidRPr="5F5F04C5">
              <w:rPr>
                <w:rFonts w:ascii="Calibri" w:eastAsia="Calibri" w:hAnsi="Calibri" w:cs="Calibri"/>
                <w:szCs w:val="22"/>
              </w:rPr>
              <w:t>6</w:t>
            </w:r>
          </w:p>
        </w:tc>
        <w:tc>
          <w:tcPr>
            <w:tcW w:w="2049" w:type="dxa"/>
          </w:tcPr>
          <w:p w14:paraId="0026F238" w14:textId="49FD3B9E" w:rsidR="19A163F9" w:rsidRDefault="19A163F9" w:rsidP="5F5F04C5">
            <w:pPr>
              <w:jc w:val="center"/>
              <w:rPr>
                <w:rFonts w:ascii="Calibri" w:eastAsia="Calibri" w:hAnsi="Calibri" w:cs="Calibri"/>
                <w:szCs w:val="22"/>
              </w:rPr>
            </w:pPr>
            <w:r w:rsidRPr="5F5F04C5">
              <w:rPr>
                <w:rFonts w:ascii="Calibri" w:eastAsia="Calibri" w:hAnsi="Calibri" w:cs="Calibri"/>
                <w:szCs w:val="22"/>
              </w:rPr>
              <w:t>4</w:t>
            </w:r>
          </w:p>
        </w:tc>
        <w:tc>
          <w:tcPr>
            <w:tcW w:w="1716" w:type="dxa"/>
          </w:tcPr>
          <w:p w14:paraId="43FC65B5" w14:textId="452FF1B7" w:rsidR="19A163F9" w:rsidRDefault="19A163F9" w:rsidP="5F5F04C5">
            <w:pPr>
              <w:jc w:val="center"/>
              <w:rPr>
                <w:rFonts w:ascii="Calibri" w:eastAsia="Calibri" w:hAnsi="Calibri" w:cs="Calibri"/>
                <w:szCs w:val="22"/>
              </w:rPr>
            </w:pPr>
            <w:r w:rsidRPr="5F5F04C5">
              <w:rPr>
                <w:rFonts w:ascii="Calibri" w:eastAsia="Calibri" w:hAnsi="Calibri" w:cs="Calibri"/>
                <w:szCs w:val="22"/>
              </w:rPr>
              <w:t>23.5</w:t>
            </w:r>
          </w:p>
        </w:tc>
      </w:tr>
      <w:tr w:rsidR="5F5F04C5" w14:paraId="615C90B3" w14:textId="77777777" w:rsidTr="5F5F04C5">
        <w:trPr>
          <w:trHeight w:val="300"/>
        </w:trPr>
        <w:tc>
          <w:tcPr>
            <w:tcW w:w="1230" w:type="dxa"/>
          </w:tcPr>
          <w:p w14:paraId="51A05825" w14:textId="44769F6A" w:rsidR="19A163F9" w:rsidRDefault="19A163F9" w:rsidP="5F5F04C5">
            <w:pPr>
              <w:jc w:val="center"/>
              <w:rPr>
                <w:rFonts w:ascii="Calibri" w:eastAsia="Calibri" w:hAnsi="Calibri" w:cs="Calibri"/>
                <w:szCs w:val="22"/>
              </w:rPr>
            </w:pPr>
            <w:r w:rsidRPr="5F5F04C5">
              <w:rPr>
                <w:rFonts w:ascii="Calibri" w:eastAsia="Calibri" w:hAnsi="Calibri" w:cs="Calibri"/>
                <w:szCs w:val="22"/>
              </w:rPr>
              <w:t>63</w:t>
            </w:r>
          </w:p>
        </w:tc>
        <w:tc>
          <w:tcPr>
            <w:tcW w:w="2247" w:type="dxa"/>
          </w:tcPr>
          <w:p w14:paraId="309C6846" w14:textId="7EA63A84" w:rsidR="19A163F9" w:rsidRDefault="19A163F9" w:rsidP="5F5F04C5">
            <w:pPr>
              <w:jc w:val="center"/>
              <w:rPr>
                <w:rFonts w:ascii="Calibri" w:eastAsia="Calibri" w:hAnsi="Calibri" w:cs="Calibri"/>
                <w:szCs w:val="22"/>
              </w:rPr>
            </w:pPr>
            <w:r w:rsidRPr="5F5F04C5">
              <w:rPr>
                <w:rFonts w:ascii="Calibri" w:eastAsia="Calibri" w:hAnsi="Calibri" w:cs="Calibri"/>
                <w:szCs w:val="22"/>
              </w:rPr>
              <w:t>24</w:t>
            </w:r>
          </w:p>
        </w:tc>
        <w:tc>
          <w:tcPr>
            <w:tcW w:w="1965" w:type="dxa"/>
          </w:tcPr>
          <w:p w14:paraId="2C0BA39B" w14:textId="744FF272" w:rsidR="19A163F9" w:rsidRDefault="19A163F9" w:rsidP="5F5F04C5">
            <w:pPr>
              <w:jc w:val="center"/>
              <w:rPr>
                <w:rFonts w:ascii="Calibri" w:eastAsia="Calibri" w:hAnsi="Calibri" w:cs="Calibri"/>
                <w:szCs w:val="22"/>
              </w:rPr>
            </w:pPr>
            <w:r w:rsidRPr="5F5F04C5">
              <w:rPr>
                <w:rFonts w:ascii="Calibri" w:eastAsia="Calibri" w:hAnsi="Calibri" w:cs="Calibri"/>
                <w:szCs w:val="22"/>
              </w:rPr>
              <w:t>8</w:t>
            </w:r>
          </w:p>
        </w:tc>
        <w:tc>
          <w:tcPr>
            <w:tcW w:w="2049" w:type="dxa"/>
          </w:tcPr>
          <w:p w14:paraId="48E009A9" w14:textId="3648C159" w:rsidR="19A163F9" w:rsidRDefault="19A163F9" w:rsidP="5F5F04C5">
            <w:pPr>
              <w:jc w:val="center"/>
              <w:rPr>
                <w:rFonts w:ascii="Calibri" w:eastAsia="Calibri" w:hAnsi="Calibri" w:cs="Calibri"/>
                <w:szCs w:val="22"/>
              </w:rPr>
            </w:pPr>
            <w:r w:rsidRPr="5F5F04C5">
              <w:rPr>
                <w:rFonts w:ascii="Calibri" w:eastAsia="Calibri" w:hAnsi="Calibri" w:cs="Calibri"/>
                <w:szCs w:val="22"/>
              </w:rPr>
              <w:t>6</w:t>
            </w:r>
          </w:p>
        </w:tc>
        <w:tc>
          <w:tcPr>
            <w:tcW w:w="1716" w:type="dxa"/>
          </w:tcPr>
          <w:p w14:paraId="552F4363" w14:textId="4E4844FB" w:rsidR="19A163F9" w:rsidRDefault="19A163F9" w:rsidP="5F5F04C5">
            <w:pPr>
              <w:jc w:val="center"/>
              <w:rPr>
                <w:rFonts w:ascii="Calibri" w:eastAsia="Calibri" w:hAnsi="Calibri" w:cs="Calibri"/>
                <w:szCs w:val="22"/>
              </w:rPr>
            </w:pPr>
            <w:r w:rsidRPr="5F5F04C5">
              <w:rPr>
                <w:rFonts w:ascii="Calibri" w:eastAsia="Calibri" w:hAnsi="Calibri" w:cs="Calibri"/>
                <w:szCs w:val="22"/>
              </w:rPr>
              <w:t>27.5</w:t>
            </w:r>
          </w:p>
        </w:tc>
      </w:tr>
      <w:tr w:rsidR="5F5F04C5" w14:paraId="7CD88142" w14:textId="77777777" w:rsidTr="5F5F04C5">
        <w:trPr>
          <w:trHeight w:val="300"/>
        </w:trPr>
        <w:tc>
          <w:tcPr>
            <w:tcW w:w="1230" w:type="dxa"/>
          </w:tcPr>
          <w:p w14:paraId="0642F538" w14:textId="662C4BB8" w:rsidR="19A163F9" w:rsidRDefault="19A163F9" w:rsidP="5F5F04C5">
            <w:pPr>
              <w:jc w:val="center"/>
              <w:rPr>
                <w:rFonts w:ascii="Calibri" w:eastAsia="Calibri" w:hAnsi="Calibri" w:cs="Calibri"/>
                <w:szCs w:val="22"/>
              </w:rPr>
            </w:pPr>
            <w:r w:rsidRPr="5F5F04C5">
              <w:rPr>
                <w:rFonts w:ascii="Calibri" w:eastAsia="Calibri" w:hAnsi="Calibri" w:cs="Calibri"/>
                <w:szCs w:val="22"/>
              </w:rPr>
              <w:t>75</w:t>
            </w:r>
          </w:p>
        </w:tc>
        <w:tc>
          <w:tcPr>
            <w:tcW w:w="2247" w:type="dxa"/>
          </w:tcPr>
          <w:p w14:paraId="147D138E" w14:textId="47A92DA5" w:rsidR="19A163F9" w:rsidRDefault="19A163F9" w:rsidP="5F5F04C5">
            <w:pPr>
              <w:jc w:val="center"/>
              <w:rPr>
                <w:rFonts w:ascii="Calibri" w:eastAsia="Calibri" w:hAnsi="Calibri" w:cs="Calibri"/>
                <w:szCs w:val="22"/>
              </w:rPr>
            </w:pPr>
            <w:r w:rsidRPr="5F5F04C5">
              <w:rPr>
                <w:rFonts w:ascii="Calibri" w:eastAsia="Calibri" w:hAnsi="Calibri" w:cs="Calibri"/>
                <w:szCs w:val="22"/>
              </w:rPr>
              <w:t>30</w:t>
            </w:r>
          </w:p>
        </w:tc>
        <w:tc>
          <w:tcPr>
            <w:tcW w:w="1965" w:type="dxa"/>
          </w:tcPr>
          <w:p w14:paraId="30D57846" w14:textId="2CD210F5" w:rsidR="19A163F9" w:rsidRDefault="19A163F9" w:rsidP="5F5F04C5">
            <w:pPr>
              <w:jc w:val="center"/>
              <w:rPr>
                <w:rFonts w:ascii="Calibri" w:eastAsia="Calibri" w:hAnsi="Calibri" w:cs="Calibri"/>
                <w:szCs w:val="22"/>
              </w:rPr>
            </w:pPr>
            <w:r w:rsidRPr="5F5F04C5">
              <w:rPr>
                <w:rFonts w:ascii="Calibri" w:eastAsia="Calibri" w:hAnsi="Calibri" w:cs="Calibri"/>
                <w:szCs w:val="22"/>
              </w:rPr>
              <w:t>8</w:t>
            </w:r>
          </w:p>
        </w:tc>
        <w:tc>
          <w:tcPr>
            <w:tcW w:w="2049" w:type="dxa"/>
          </w:tcPr>
          <w:p w14:paraId="534A49F0" w14:textId="394D66FE" w:rsidR="19A163F9" w:rsidRDefault="19A163F9" w:rsidP="5F5F04C5">
            <w:pPr>
              <w:jc w:val="center"/>
              <w:rPr>
                <w:rFonts w:ascii="Calibri" w:eastAsia="Calibri" w:hAnsi="Calibri" w:cs="Calibri"/>
                <w:szCs w:val="22"/>
              </w:rPr>
            </w:pPr>
            <w:r w:rsidRPr="5F5F04C5">
              <w:rPr>
                <w:rFonts w:ascii="Calibri" w:eastAsia="Calibri" w:hAnsi="Calibri" w:cs="Calibri"/>
                <w:szCs w:val="22"/>
              </w:rPr>
              <w:t>6</w:t>
            </w:r>
          </w:p>
        </w:tc>
        <w:tc>
          <w:tcPr>
            <w:tcW w:w="1716" w:type="dxa"/>
          </w:tcPr>
          <w:p w14:paraId="20A11287" w14:textId="266B583E" w:rsidR="19A163F9" w:rsidRDefault="19A163F9" w:rsidP="5F5F04C5">
            <w:pPr>
              <w:jc w:val="center"/>
              <w:rPr>
                <w:rFonts w:ascii="Calibri" w:eastAsia="Calibri" w:hAnsi="Calibri" w:cs="Calibri"/>
                <w:szCs w:val="22"/>
              </w:rPr>
            </w:pPr>
            <w:r w:rsidRPr="5F5F04C5">
              <w:rPr>
                <w:rFonts w:ascii="Calibri" w:eastAsia="Calibri" w:hAnsi="Calibri" w:cs="Calibri"/>
                <w:szCs w:val="22"/>
              </w:rPr>
              <w:t>31.0</w:t>
            </w:r>
          </w:p>
        </w:tc>
      </w:tr>
      <w:tr w:rsidR="5F5F04C5" w14:paraId="5D6820FE" w14:textId="77777777" w:rsidTr="5F5F04C5">
        <w:trPr>
          <w:trHeight w:val="300"/>
        </w:trPr>
        <w:tc>
          <w:tcPr>
            <w:tcW w:w="1230" w:type="dxa"/>
          </w:tcPr>
          <w:p w14:paraId="39C33C65" w14:textId="44C7963F" w:rsidR="19A163F9" w:rsidRDefault="19A163F9" w:rsidP="5F5F04C5">
            <w:pPr>
              <w:jc w:val="center"/>
              <w:rPr>
                <w:rFonts w:ascii="Calibri" w:eastAsia="Calibri" w:hAnsi="Calibri" w:cs="Calibri"/>
                <w:szCs w:val="22"/>
              </w:rPr>
            </w:pPr>
            <w:r w:rsidRPr="5F5F04C5">
              <w:rPr>
                <w:rFonts w:ascii="Calibri" w:eastAsia="Calibri" w:hAnsi="Calibri" w:cs="Calibri"/>
                <w:szCs w:val="22"/>
              </w:rPr>
              <w:t>90</w:t>
            </w:r>
          </w:p>
        </w:tc>
        <w:tc>
          <w:tcPr>
            <w:tcW w:w="2247" w:type="dxa"/>
          </w:tcPr>
          <w:p w14:paraId="2B34ED1A" w14:textId="4FB5AE76" w:rsidR="19A163F9" w:rsidRDefault="19A163F9" w:rsidP="5F5F04C5">
            <w:pPr>
              <w:jc w:val="center"/>
              <w:rPr>
                <w:rFonts w:ascii="Calibri" w:eastAsia="Calibri" w:hAnsi="Calibri" w:cs="Calibri"/>
                <w:szCs w:val="22"/>
              </w:rPr>
            </w:pPr>
            <w:r w:rsidRPr="5F5F04C5">
              <w:rPr>
                <w:rFonts w:ascii="Calibri" w:eastAsia="Calibri" w:hAnsi="Calibri" w:cs="Calibri"/>
                <w:szCs w:val="22"/>
              </w:rPr>
              <w:t>40</w:t>
            </w:r>
          </w:p>
        </w:tc>
        <w:tc>
          <w:tcPr>
            <w:tcW w:w="1965" w:type="dxa"/>
          </w:tcPr>
          <w:p w14:paraId="2C39908F" w14:textId="437D2F0F" w:rsidR="19A163F9" w:rsidRDefault="19A163F9" w:rsidP="5F5F04C5">
            <w:pPr>
              <w:jc w:val="center"/>
              <w:rPr>
                <w:rFonts w:ascii="Calibri" w:eastAsia="Calibri" w:hAnsi="Calibri" w:cs="Calibri"/>
                <w:szCs w:val="22"/>
              </w:rPr>
            </w:pPr>
            <w:r w:rsidRPr="5F5F04C5">
              <w:rPr>
                <w:rFonts w:ascii="Calibri" w:eastAsia="Calibri" w:hAnsi="Calibri" w:cs="Calibri"/>
                <w:szCs w:val="22"/>
              </w:rPr>
              <w:t>8</w:t>
            </w:r>
          </w:p>
        </w:tc>
        <w:tc>
          <w:tcPr>
            <w:tcW w:w="2049" w:type="dxa"/>
          </w:tcPr>
          <w:p w14:paraId="74C61CEA" w14:textId="156F6F63" w:rsidR="19A163F9" w:rsidRDefault="19A163F9" w:rsidP="5F5F04C5">
            <w:pPr>
              <w:jc w:val="center"/>
              <w:rPr>
                <w:rFonts w:ascii="Calibri" w:eastAsia="Calibri" w:hAnsi="Calibri" w:cs="Calibri"/>
                <w:szCs w:val="22"/>
              </w:rPr>
            </w:pPr>
            <w:r w:rsidRPr="5F5F04C5">
              <w:rPr>
                <w:rFonts w:ascii="Calibri" w:eastAsia="Calibri" w:hAnsi="Calibri" w:cs="Calibri"/>
                <w:szCs w:val="22"/>
              </w:rPr>
              <w:t>6</w:t>
            </w:r>
          </w:p>
        </w:tc>
        <w:tc>
          <w:tcPr>
            <w:tcW w:w="1716" w:type="dxa"/>
          </w:tcPr>
          <w:p w14:paraId="671E0C2F" w14:textId="0F3E343F" w:rsidR="19A163F9" w:rsidRDefault="19A163F9" w:rsidP="5F5F04C5">
            <w:pPr>
              <w:jc w:val="center"/>
              <w:rPr>
                <w:rFonts w:ascii="Calibri" w:eastAsia="Calibri" w:hAnsi="Calibri" w:cs="Calibri"/>
                <w:szCs w:val="22"/>
              </w:rPr>
            </w:pPr>
            <w:r w:rsidRPr="5F5F04C5">
              <w:rPr>
                <w:rFonts w:ascii="Calibri" w:eastAsia="Calibri" w:hAnsi="Calibri" w:cs="Calibri"/>
                <w:szCs w:val="22"/>
              </w:rPr>
              <w:t>35.5</w:t>
            </w:r>
          </w:p>
        </w:tc>
      </w:tr>
    </w:tbl>
    <w:p w14:paraId="67890AA0" w14:textId="20143342" w:rsidR="59FE665D" w:rsidRPr="00D81230" w:rsidRDefault="02026979">
      <w:pPr>
        <w:pStyle w:val="Prrafodelista"/>
        <w:numPr>
          <w:ilvl w:val="1"/>
          <w:numId w:val="35"/>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Protección contra radiación solar</w:t>
      </w:r>
    </w:p>
    <w:p w14:paraId="395CD5BF" w14:textId="5C4BBE5F" w:rsidR="02026979" w:rsidRDefault="02026979" w:rsidP="5F5F04C5">
      <w:r w:rsidRPr="5F5F04C5">
        <w:rPr>
          <w:rFonts w:ascii="Calibri" w:eastAsia="Calibri" w:hAnsi="Calibri" w:cs="Calibri"/>
          <w:szCs w:val="22"/>
        </w:rPr>
        <w:t>Dado que los fabricantes de los tubos suelen ofrecer productos que contienen absorbedores de los rayos ultravioletas, pero garantizados solamente por 8 años, deben protegerse todas las tuberías expuestas a la intemperie mediante la utilización de vainas prefabricadas de polietileno expandido recubiertas con un film metálico aislante de alta resistencia al sol, y con cajas de metal en "U" invertida para protección mecánica en los sitios en que sea necesario.</w:t>
      </w:r>
    </w:p>
    <w:p w14:paraId="165B8505" w14:textId="41FF3F0C" w:rsidR="2E87C8FE" w:rsidRDefault="02026979">
      <w:pPr>
        <w:pStyle w:val="Prrafodelista"/>
        <w:numPr>
          <w:ilvl w:val="1"/>
          <w:numId w:val="35"/>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Curvado de las tuberías</w:t>
      </w:r>
    </w:p>
    <w:p w14:paraId="0594723A" w14:textId="57A0BEE6" w:rsidR="02026979" w:rsidRDefault="02026979" w:rsidP="5F5F04C5">
      <w:r w:rsidRPr="5F5F04C5">
        <w:rPr>
          <w:rFonts w:ascii="Calibri" w:eastAsia="Calibri" w:hAnsi="Calibri" w:cs="Calibri"/>
          <w:szCs w:val="22"/>
        </w:rPr>
        <w:t>Estas pueden curvarse en frío o en caliente, permitiéndose hasta un radio igual a 8 veces el diámetro de la tubería en cuestión, tal como se expresa en la siguiente tabla: Radio máximo (en mm) de curvatura en frío.</w:t>
      </w:r>
    </w:p>
    <w:tbl>
      <w:tblPr>
        <w:tblStyle w:val="Tablaconcuadrcula"/>
        <w:tblW w:w="0" w:type="auto"/>
        <w:jc w:val="center"/>
        <w:tblLayout w:type="fixed"/>
        <w:tblLook w:val="06A0" w:firstRow="1" w:lastRow="0" w:firstColumn="1" w:lastColumn="0" w:noHBand="1" w:noVBand="1"/>
      </w:tblPr>
      <w:tblGrid>
        <w:gridCol w:w="1290"/>
        <w:gridCol w:w="723"/>
        <w:gridCol w:w="630"/>
        <w:gridCol w:w="615"/>
        <w:gridCol w:w="645"/>
        <w:gridCol w:w="615"/>
        <w:gridCol w:w="660"/>
        <w:gridCol w:w="690"/>
        <w:gridCol w:w="645"/>
      </w:tblGrid>
      <w:tr w:rsidR="5F5F04C5" w14:paraId="494F52B6" w14:textId="77777777" w:rsidTr="5F5F04C5">
        <w:trPr>
          <w:trHeight w:val="300"/>
          <w:jc w:val="center"/>
        </w:trPr>
        <w:tc>
          <w:tcPr>
            <w:tcW w:w="1290" w:type="dxa"/>
          </w:tcPr>
          <w:p w14:paraId="5BEFFDB1" w14:textId="08900E8F" w:rsidR="02026979" w:rsidRDefault="02026979" w:rsidP="5F5F04C5">
            <w:r w:rsidRPr="5F5F04C5">
              <w:rPr>
                <w:rFonts w:ascii="Calibri" w:eastAsia="Calibri" w:hAnsi="Calibri" w:cs="Calibri"/>
                <w:szCs w:val="22"/>
              </w:rPr>
              <w:t>Ø tubo mm</w:t>
            </w:r>
          </w:p>
        </w:tc>
        <w:tc>
          <w:tcPr>
            <w:tcW w:w="723" w:type="dxa"/>
          </w:tcPr>
          <w:p w14:paraId="6386C7B3" w14:textId="11099A19" w:rsidR="02026979" w:rsidRDefault="02026979" w:rsidP="5F5F04C5">
            <w:pPr>
              <w:jc w:val="center"/>
            </w:pPr>
            <w:r>
              <w:t>20</w:t>
            </w:r>
          </w:p>
        </w:tc>
        <w:tc>
          <w:tcPr>
            <w:tcW w:w="630" w:type="dxa"/>
          </w:tcPr>
          <w:p w14:paraId="7C8AFBE2" w14:textId="20E76C10" w:rsidR="02026979" w:rsidRDefault="02026979" w:rsidP="5F5F04C5">
            <w:pPr>
              <w:jc w:val="center"/>
            </w:pPr>
            <w:r>
              <w:t>25</w:t>
            </w:r>
          </w:p>
        </w:tc>
        <w:tc>
          <w:tcPr>
            <w:tcW w:w="615" w:type="dxa"/>
          </w:tcPr>
          <w:p w14:paraId="22A5A2F8" w14:textId="205F0C51" w:rsidR="02026979" w:rsidRDefault="02026979" w:rsidP="5F5F04C5">
            <w:pPr>
              <w:jc w:val="center"/>
            </w:pPr>
            <w:r>
              <w:t>32</w:t>
            </w:r>
          </w:p>
        </w:tc>
        <w:tc>
          <w:tcPr>
            <w:tcW w:w="645" w:type="dxa"/>
          </w:tcPr>
          <w:p w14:paraId="52BE8D19" w14:textId="4635D1F9" w:rsidR="02026979" w:rsidRDefault="02026979" w:rsidP="5F5F04C5">
            <w:pPr>
              <w:jc w:val="center"/>
            </w:pPr>
            <w:r>
              <w:t>40</w:t>
            </w:r>
          </w:p>
        </w:tc>
        <w:tc>
          <w:tcPr>
            <w:tcW w:w="615" w:type="dxa"/>
          </w:tcPr>
          <w:p w14:paraId="1695BFCD" w14:textId="634BE064" w:rsidR="02026979" w:rsidRDefault="02026979" w:rsidP="5F5F04C5">
            <w:pPr>
              <w:jc w:val="center"/>
            </w:pPr>
            <w:r>
              <w:t>50</w:t>
            </w:r>
          </w:p>
        </w:tc>
        <w:tc>
          <w:tcPr>
            <w:tcW w:w="660" w:type="dxa"/>
          </w:tcPr>
          <w:p w14:paraId="4C08C510" w14:textId="05D6A207" w:rsidR="02026979" w:rsidRDefault="02026979" w:rsidP="5F5F04C5">
            <w:pPr>
              <w:jc w:val="center"/>
            </w:pPr>
            <w:r>
              <w:t>63</w:t>
            </w:r>
          </w:p>
        </w:tc>
        <w:tc>
          <w:tcPr>
            <w:tcW w:w="690" w:type="dxa"/>
          </w:tcPr>
          <w:p w14:paraId="253AD300" w14:textId="145E9659" w:rsidR="02026979" w:rsidRDefault="02026979" w:rsidP="5F5F04C5">
            <w:pPr>
              <w:jc w:val="center"/>
            </w:pPr>
            <w:r>
              <w:t>75</w:t>
            </w:r>
          </w:p>
        </w:tc>
        <w:tc>
          <w:tcPr>
            <w:tcW w:w="645" w:type="dxa"/>
          </w:tcPr>
          <w:p w14:paraId="466C565F" w14:textId="6643AEE2" w:rsidR="02026979" w:rsidRDefault="02026979" w:rsidP="5F5F04C5">
            <w:pPr>
              <w:jc w:val="center"/>
            </w:pPr>
            <w:r>
              <w:t>90</w:t>
            </w:r>
          </w:p>
        </w:tc>
      </w:tr>
      <w:tr w:rsidR="5F5F04C5" w14:paraId="4AC4B895" w14:textId="77777777" w:rsidTr="5F5F04C5">
        <w:trPr>
          <w:trHeight w:val="300"/>
          <w:jc w:val="center"/>
        </w:trPr>
        <w:tc>
          <w:tcPr>
            <w:tcW w:w="1290" w:type="dxa"/>
            <w:vAlign w:val="center"/>
          </w:tcPr>
          <w:p w14:paraId="4240E942" w14:textId="712DC8BD" w:rsidR="02026979" w:rsidRDefault="02026979" w:rsidP="5F5F04C5">
            <w:pPr>
              <w:jc w:val="center"/>
            </w:pPr>
            <w:r>
              <w:t>Radio máx.</w:t>
            </w:r>
          </w:p>
        </w:tc>
        <w:tc>
          <w:tcPr>
            <w:tcW w:w="723" w:type="dxa"/>
            <w:vAlign w:val="center"/>
          </w:tcPr>
          <w:p w14:paraId="6A876FDD" w14:textId="79E7C3AB" w:rsidR="02026979" w:rsidRDefault="02026979" w:rsidP="5F5F04C5">
            <w:pPr>
              <w:jc w:val="center"/>
            </w:pPr>
            <w:r>
              <w:t>200</w:t>
            </w:r>
          </w:p>
        </w:tc>
        <w:tc>
          <w:tcPr>
            <w:tcW w:w="630" w:type="dxa"/>
            <w:vAlign w:val="center"/>
          </w:tcPr>
          <w:p w14:paraId="2B664807" w14:textId="08CB1646" w:rsidR="02026979" w:rsidRDefault="02026979" w:rsidP="5F5F04C5">
            <w:pPr>
              <w:jc w:val="center"/>
            </w:pPr>
            <w:r>
              <w:t>250</w:t>
            </w:r>
          </w:p>
        </w:tc>
        <w:tc>
          <w:tcPr>
            <w:tcW w:w="615" w:type="dxa"/>
            <w:vAlign w:val="center"/>
          </w:tcPr>
          <w:p w14:paraId="13C9FC2E" w14:textId="5D28EED5" w:rsidR="02026979" w:rsidRDefault="02026979" w:rsidP="5F5F04C5">
            <w:pPr>
              <w:jc w:val="center"/>
            </w:pPr>
            <w:r>
              <w:t>300</w:t>
            </w:r>
          </w:p>
        </w:tc>
        <w:tc>
          <w:tcPr>
            <w:tcW w:w="645" w:type="dxa"/>
            <w:vAlign w:val="center"/>
          </w:tcPr>
          <w:p w14:paraId="3D8C18B1" w14:textId="5297B84E" w:rsidR="02026979" w:rsidRDefault="02026979" w:rsidP="5F5F04C5">
            <w:pPr>
              <w:jc w:val="center"/>
            </w:pPr>
            <w:r>
              <w:t>360</w:t>
            </w:r>
          </w:p>
        </w:tc>
        <w:tc>
          <w:tcPr>
            <w:tcW w:w="615" w:type="dxa"/>
            <w:vAlign w:val="center"/>
          </w:tcPr>
          <w:p w14:paraId="6C817385" w14:textId="411A44D9" w:rsidR="02026979" w:rsidRDefault="02026979" w:rsidP="5F5F04C5">
            <w:pPr>
              <w:jc w:val="center"/>
            </w:pPr>
            <w:r>
              <w:t>420</w:t>
            </w:r>
          </w:p>
        </w:tc>
        <w:tc>
          <w:tcPr>
            <w:tcW w:w="660" w:type="dxa"/>
            <w:vAlign w:val="center"/>
          </w:tcPr>
          <w:p w14:paraId="79EFBA51" w14:textId="7F6E4C89" w:rsidR="02026979" w:rsidRDefault="02026979" w:rsidP="5F5F04C5">
            <w:pPr>
              <w:jc w:val="center"/>
            </w:pPr>
            <w:r>
              <w:t>55</w:t>
            </w:r>
            <w:r w:rsidR="41AEA381">
              <w:t>0</w:t>
            </w:r>
          </w:p>
        </w:tc>
        <w:tc>
          <w:tcPr>
            <w:tcW w:w="690" w:type="dxa"/>
            <w:vAlign w:val="center"/>
          </w:tcPr>
          <w:p w14:paraId="4254D2AE" w14:textId="4B47828E" w:rsidR="02026979" w:rsidRDefault="02026979" w:rsidP="5F5F04C5">
            <w:pPr>
              <w:jc w:val="center"/>
            </w:pPr>
            <w:r>
              <w:t>64</w:t>
            </w:r>
            <w:r w:rsidR="3DCCBAE7">
              <w:t>0</w:t>
            </w:r>
          </w:p>
        </w:tc>
        <w:tc>
          <w:tcPr>
            <w:tcW w:w="645" w:type="dxa"/>
            <w:vAlign w:val="center"/>
          </w:tcPr>
          <w:p w14:paraId="4E286BEB" w14:textId="55B7662E" w:rsidR="02026979" w:rsidRDefault="02026979" w:rsidP="5F5F04C5">
            <w:pPr>
              <w:jc w:val="center"/>
            </w:pPr>
            <w:r>
              <w:t>800</w:t>
            </w:r>
          </w:p>
        </w:tc>
      </w:tr>
    </w:tbl>
    <w:p w14:paraId="2E0F24E5" w14:textId="047F14F0" w:rsidR="5F5F04C5" w:rsidRDefault="5F22D896" w:rsidP="5F5F04C5">
      <w:pPr>
        <w:rPr>
          <w:rFonts w:ascii="Calibri" w:eastAsia="Calibri" w:hAnsi="Calibri" w:cs="Calibri"/>
          <w:color w:val="000000" w:themeColor="text1"/>
          <w:szCs w:val="22"/>
        </w:rPr>
      </w:pPr>
      <w:r w:rsidRPr="5F5F04C5">
        <w:rPr>
          <w:rFonts w:ascii="Calibri" w:eastAsia="Calibri" w:hAnsi="Calibri" w:cs="Calibri"/>
          <w:color w:val="000000" w:themeColor="text1"/>
          <w:szCs w:val="22"/>
        </w:rPr>
        <w:t>Para curvaturas de radio inferior al de las curvas en frío se debe calentar el caño con un soplador industrial de aire caliente. Está prohibido el uso de secador de pelo o la llama de un pico de soldar plomo.</w:t>
      </w:r>
    </w:p>
    <w:p w14:paraId="0876F69B" w14:textId="123927A0" w:rsidR="6549B80E" w:rsidRDefault="5F22D896">
      <w:pPr>
        <w:pStyle w:val="Prrafodelista"/>
        <w:numPr>
          <w:ilvl w:val="1"/>
          <w:numId w:val="35"/>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Apoyo y Sujeciones para tuberías de agua</w:t>
      </w:r>
    </w:p>
    <w:p w14:paraId="2461630A" w14:textId="4F6BB821" w:rsidR="5F22D896" w:rsidRDefault="5F22D896" w:rsidP="5F5F04C5">
      <w:pPr>
        <w:rPr>
          <w:rFonts w:ascii="Calibri" w:eastAsia="Calibri" w:hAnsi="Calibri" w:cs="Calibri"/>
          <w:szCs w:val="22"/>
        </w:rPr>
      </w:pPr>
      <w:r w:rsidRPr="5F5F04C5">
        <w:rPr>
          <w:rFonts w:ascii="Calibri" w:eastAsia="Calibri" w:hAnsi="Calibri" w:cs="Calibri"/>
          <w:szCs w:val="22"/>
        </w:rPr>
        <w:t xml:space="preserve">Cuando la instalación predial de agua tiene tramos aéreos en razón de las condiciones locales, las tuberías horizontales deben estar convenientemente apoyadas, con distancias máximas entre apoyos </w:t>
      </w:r>
      <w:r w:rsidR="488DF722" w:rsidRPr="5F5F04C5">
        <w:rPr>
          <w:rFonts w:ascii="Calibri" w:eastAsia="Calibri" w:hAnsi="Calibri" w:cs="Calibri"/>
          <w:szCs w:val="22"/>
        </w:rPr>
        <w:t>de acuerdo con</w:t>
      </w:r>
      <w:r w:rsidRPr="5F5F04C5">
        <w:rPr>
          <w:rFonts w:ascii="Calibri" w:eastAsia="Calibri" w:hAnsi="Calibri" w:cs="Calibri"/>
          <w:szCs w:val="22"/>
        </w:rPr>
        <w:t xml:space="preserve"> la siguiente tabla:</w:t>
      </w:r>
    </w:p>
    <w:tbl>
      <w:tblPr>
        <w:tblStyle w:val="Tablaconcuadrcula"/>
        <w:tblW w:w="0" w:type="auto"/>
        <w:jc w:val="center"/>
        <w:tblLayout w:type="fixed"/>
        <w:tblLook w:val="06A0" w:firstRow="1" w:lastRow="0" w:firstColumn="1" w:lastColumn="0" w:noHBand="1" w:noVBand="1"/>
      </w:tblPr>
      <w:tblGrid>
        <w:gridCol w:w="1725"/>
        <w:gridCol w:w="2460"/>
      </w:tblGrid>
      <w:tr w:rsidR="5F5F04C5" w14:paraId="4DC41790" w14:textId="77777777" w:rsidTr="5F5F04C5">
        <w:trPr>
          <w:trHeight w:val="300"/>
          <w:jc w:val="center"/>
        </w:trPr>
        <w:tc>
          <w:tcPr>
            <w:tcW w:w="1725" w:type="dxa"/>
          </w:tcPr>
          <w:p w14:paraId="5E6DFBDD" w14:textId="3726BC91" w:rsidR="060CE2C8" w:rsidRDefault="060CE2C8" w:rsidP="5F5F04C5">
            <w:pPr>
              <w:rPr>
                <w:rFonts w:ascii="Calibri" w:eastAsia="Calibri" w:hAnsi="Calibri" w:cs="Calibri"/>
                <w:szCs w:val="22"/>
              </w:rPr>
            </w:pPr>
            <w:r w:rsidRPr="5F5F04C5">
              <w:rPr>
                <w:rFonts w:ascii="Calibri" w:eastAsia="Calibri" w:hAnsi="Calibri" w:cs="Calibri"/>
                <w:szCs w:val="22"/>
              </w:rPr>
              <w:lastRenderedPageBreak/>
              <w:t>Diámetro (mm)</w:t>
            </w:r>
          </w:p>
        </w:tc>
        <w:tc>
          <w:tcPr>
            <w:tcW w:w="2460" w:type="dxa"/>
          </w:tcPr>
          <w:p w14:paraId="5C5DF132" w14:textId="65B8F893" w:rsidR="060CE2C8" w:rsidRDefault="060CE2C8" w:rsidP="5F5F04C5">
            <w:pPr>
              <w:rPr>
                <w:rFonts w:ascii="Calibri" w:eastAsia="Calibri" w:hAnsi="Calibri" w:cs="Calibri"/>
                <w:szCs w:val="22"/>
              </w:rPr>
            </w:pPr>
            <w:r w:rsidRPr="5F5F04C5">
              <w:rPr>
                <w:rFonts w:ascii="Calibri" w:eastAsia="Calibri" w:hAnsi="Calibri" w:cs="Calibri"/>
                <w:szCs w:val="22"/>
              </w:rPr>
              <w:t>Espaciamiento (metros)</w:t>
            </w:r>
          </w:p>
        </w:tc>
      </w:tr>
      <w:tr w:rsidR="5F5F04C5" w14:paraId="224D1B9C" w14:textId="77777777" w:rsidTr="5F5F04C5">
        <w:trPr>
          <w:trHeight w:val="300"/>
          <w:jc w:val="center"/>
        </w:trPr>
        <w:tc>
          <w:tcPr>
            <w:tcW w:w="1725" w:type="dxa"/>
          </w:tcPr>
          <w:p w14:paraId="36D965F5" w14:textId="63A68BB9" w:rsidR="060CE2C8" w:rsidRDefault="060CE2C8" w:rsidP="5F5F04C5">
            <w:pPr>
              <w:jc w:val="center"/>
              <w:rPr>
                <w:rFonts w:ascii="Calibri" w:eastAsia="Calibri" w:hAnsi="Calibri" w:cs="Calibri"/>
                <w:szCs w:val="22"/>
              </w:rPr>
            </w:pPr>
            <w:r w:rsidRPr="5F5F04C5">
              <w:rPr>
                <w:rFonts w:ascii="Calibri" w:eastAsia="Calibri" w:hAnsi="Calibri" w:cs="Calibri"/>
                <w:szCs w:val="22"/>
              </w:rPr>
              <w:t>20</w:t>
            </w:r>
          </w:p>
        </w:tc>
        <w:tc>
          <w:tcPr>
            <w:tcW w:w="2460" w:type="dxa"/>
          </w:tcPr>
          <w:p w14:paraId="06001BCC" w14:textId="28EBB840" w:rsidR="060CE2C8" w:rsidRDefault="060CE2C8" w:rsidP="5F5F04C5">
            <w:pPr>
              <w:jc w:val="center"/>
              <w:rPr>
                <w:rFonts w:ascii="Calibri" w:eastAsia="Calibri" w:hAnsi="Calibri" w:cs="Calibri"/>
                <w:szCs w:val="22"/>
              </w:rPr>
            </w:pPr>
            <w:r w:rsidRPr="5F5F04C5">
              <w:rPr>
                <w:rFonts w:ascii="Calibri" w:eastAsia="Calibri" w:hAnsi="Calibri" w:cs="Calibri"/>
                <w:szCs w:val="22"/>
              </w:rPr>
              <w:t>0,5</w:t>
            </w:r>
          </w:p>
        </w:tc>
      </w:tr>
      <w:tr w:rsidR="5F5F04C5" w14:paraId="1F4F2CE2" w14:textId="77777777" w:rsidTr="5F5F04C5">
        <w:trPr>
          <w:trHeight w:val="300"/>
          <w:jc w:val="center"/>
        </w:trPr>
        <w:tc>
          <w:tcPr>
            <w:tcW w:w="1725" w:type="dxa"/>
          </w:tcPr>
          <w:p w14:paraId="088F0A71" w14:textId="6002D7B0" w:rsidR="060CE2C8" w:rsidRDefault="060CE2C8" w:rsidP="5F5F04C5">
            <w:pPr>
              <w:jc w:val="center"/>
              <w:rPr>
                <w:rFonts w:ascii="Calibri" w:eastAsia="Calibri" w:hAnsi="Calibri" w:cs="Calibri"/>
                <w:szCs w:val="22"/>
              </w:rPr>
            </w:pPr>
            <w:r w:rsidRPr="5F5F04C5">
              <w:rPr>
                <w:rFonts w:ascii="Calibri" w:eastAsia="Calibri" w:hAnsi="Calibri" w:cs="Calibri"/>
                <w:szCs w:val="22"/>
              </w:rPr>
              <w:t>25</w:t>
            </w:r>
          </w:p>
        </w:tc>
        <w:tc>
          <w:tcPr>
            <w:tcW w:w="2460" w:type="dxa"/>
          </w:tcPr>
          <w:p w14:paraId="6E07D9C1" w14:textId="6107B0A2" w:rsidR="060CE2C8" w:rsidRDefault="060CE2C8" w:rsidP="5F5F04C5">
            <w:pPr>
              <w:jc w:val="center"/>
              <w:rPr>
                <w:rFonts w:ascii="Calibri" w:eastAsia="Calibri" w:hAnsi="Calibri" w:cs="Calibri"/>
                <w:szCs w:val="22"/>
              </w:rPr>
            </w:pPr>
            <w:r w:rsidRPr="5F5F04C5">
              <w:rPr>
                <w:rFonts w:ascii="Calibri" w:eastAsia="Calibri" w:hAnsi="Calibri" w:cs="Calibri"/>
                <w:szCs w:val="22"/>
              </w:rPr>
              <w:t>0,6</w:t>
            </w:r>
          </w:p>
        </w:tc>
      </w:tr>
      <w:tr w:rsidR="5F5F04C5" w14:paraId="3E046906" w14:textId="77777777" w:rsidTr="5F5F04C5">
        <w:trPr>
          <w:trHeight w:val="300"/>
          <w:jc w:val="center"/>
        </w:trPr>
        <w:tc>
          <w:tcPr>
            <w:tcW w:w="1725" w:type="dxa"/>
          </w:tcPr>
          <w:p w14:paraId="4A40E359" w14:textId="753D2BA6" w:rsidR="060CE2C8" w:rsidRDefault="060CE2C8" w:rsidP="5F5F04C5">
            <w:pPr>
              <w:jc w:val="center"/>
              <w:rPr>
                <w:rFonts w:ascii="Calibri" w:eastAsia="Calibri" w:hAnsi="Calibri" w:cs="Calibri"/>
                <w:szCs w:val="22"/>
              </w:rPr>
            </w:pPr>
            <w:r w:rsidRPr="5F5F04C5">
              <w:rPr>
                <w:rFonts w:ascii="Calibri" w:eastAsia="Calibri" w:hAnsi="Calibri" w:cs="Calibri"/>
                <w:szCs w:val="22"/>
              </w:rPr>
              <w:t>32</w:t>
            </w:r>
          </w:p>
        </w:tc>
        <w:tc>
          <w:tcPr>
            <w:tcW w:w="2460" w:type="dxa"/>
          </w:tcPr>
          <w:p w14:paraId="31FE522C" w14:textId="25F23DCC" w:rsidR="060CE2C8" w:rsidRDefault="060CE2C8" w:rsidP="5F5F04C5">
            <w:pPr>
              <w:jc w:val="center"/>
              <w:rPr>
                <w:rFonts w:ascii="Calibri" w:eastAsia="Calibri" w:hAnsi="Calibri" w:cs="Calibri"/>
                <w:szCs w:val="22"/>
              </w:rPr>
            </w:pPr>
            <w:r w:rsidRPr="5F5F04C5">
              <w:rPr>
                <w:rFonts w:ascii="Calibri" w:eastAsia="Calibri" w:hAnsi="Calibri" w:cs="Calibri"/>
                <w:szCs w:val="22"/>
              </w:rPr>
              <w:t>0,7</w:t>
            </w:r>
          </w:p>
        </w:tc>
      </w:tr>
      <w:tr w:rsidR="5F5F04C5" w14:paraId="4CBA9CDC" w14:textId="77777777" w:rsidTr="5F5F04C5">
        <w:trPr>
          <w:trHeight w:val="300"/>
          <w:jc w:val="center"/>
        </w:trPr>
        <w:tc>
          <w:tcPr>
            <w:tcW w:w="1725" w:type="dxa"/>
          </w:tcPr>
          <w:p w14:paraId="281717A8" w14:textId="0875842E" w:rsidR="060CE2C8" w:rsidRDefault="060CE2C8" w:rsidP="5F5F04C5">
            <w:pPr>
              <w:jc w:val="center"/>
              <w:rPr>
                <w:rFonts w:ascii="Calibri" w:eastAsia="Calibri" w:hAnsi="Calibri" w:cs="Calibri"/>
                <w:szCs w:val="22"/>
              </w:rPr>
            </w:pPr>
            <w:r w:rsidRPr="5F5F04C5">
              <w:rPr>
                <w:rFonts w:ascii="Calibri" w:eastAsia="Calibri" w:hAnsi="Calibri" w:cs="Calibri"/>
                <w:szCs w:val="22"/>
              </w:rPr>
              <w:t>40</w:t>
            </w:r>
          </w:p>
        </w:tc>
        <w:tc>
          <w:tcPr>
            <w:tcW w:w="2460" w:type="dxa"/>
          </w:tcPr>
          <w:p w14:paraId="48F456A2" w14:textId="0D674E92" w:rsidR="060CE2C8" w:rsidRDefault="060CE2C8" w:rsidP="5F5F04C5">
            <w:pPr>
              <w:jc w:val="center"/>
              <w:rPr>
                <w:rFonts w:ascii="Calibri" w:eastAsia="Calibri" w:hAnsi="Calibri" w:cs="Calibri"/>
                <w:szCs w:val="22"/>
              </w:rPr>
            </w:pPr>
            <w:r w:rsidRPr="5F5F04C5">
              <w:rPr>
                <w:rFonts w:ascii="Calibri" w:eastAsia="Calibri" w:hAnsi="Calibri" w:cs="Calibri"/>
                <w:szCs w:val="22"/>
              </w:rPr>
              <w:t>0,8</w:t>
            </w:r>
          </w:p>
        </w:tc>
      </w:tr>
      <w:tr w:rsidR="5F5F04C5" w14:paraId="7554320F" w14:textId="77777777" w:rsidTr="5F5F04C5">
        <w:trPr>
          <w:trHeight w:val="300"/>
          <w:jc w:val="center"/>
        </w:trPr>
        <w:tc>
          <w:tcPr>
            <w:tcW w:w="1725" w:type="dxa"/>
          </w:tcPr>
          <w:p w14:paraId="0F3A26E0" w14:textId="6A1B2684" w:rsidR="060CE2C8" w:rsidRDefault="060CE2C8" w:rsidP="5F5F04C5">
            <w:pPr>
              <w:jc w:val="center"/>
              <w:rPr>
                <w:rFonts w:ascii="Calibri" w:eastAsia="Calibri" w:hAnsi="Calibri" w:cs="Calibri"/>
                <w:szCs w:val="22"/>
              </w:rPr>
            </w:pPr>
            <w:r w:rsidRPr="5F5F04C5">
              <w:rPr>
                <w:rFonts w:ascii="Calibri" w:eastAsia="Calibri" w:hAnsi="Calibri" w:cs="Calibri"/>
                <w:szCs w:val="22"/>
              </w:rPr>
              <w:t>50</w:t>
            </w:r>
          </w:p>
        </w:tc>
        <w:tc>
          <w:tcPr>
            <w:tcW w:w="2460" w:type="dxa"/>
          </w:tcPr>
          <w:p w14:paraId="7F8A7970" w14:textId="064D8882" w:rsidR="060CE2C8" w:rsidRDefault="060CE2C8" w:rsidP="5F5F04C5">
            <w:pPr>
              <w:jc w:val="center"/>
              <w:rPr>
                <w:rFonts w:ascii="Calibri" w:eastAsia="Calibri" w:hAnsi="Calibri" w:cs="Calibri"/>
                <w:szCs w:val="22"/>
              </w:rPr>
            </w:pPr>
            <w:r w:rsidRPr="5F5F04C5">
              <w:rPr>
                <w:rFonts w:ascii="Calibri" w:eastAsia="Calibri" w:hAnsi="Calibri" w:cs="Calibri"/>
                <w:szCs w:val="22"/>
              </w:rPr>
              <w:t>0,9</w:t>
            </w:r>
          </w:p>
        </w:tc>
      </w:tr>
      <w:tr w:rsidR="5F5F04C5" w14:paraId="455C2CF9" w14:textId="77777777" w:rsidTr="5F5F04C5">
        <w:trPr>
          <w:trHeight w:val="300"/>
          <w:jc w:val="center"/>
        </w:trPr>
        <w:tc>
          <w:tcPr>
            <w:tcW w:w="1725" w:type="dxa"/>
          </w:tcPr>
          <w:p w14:paraId="26E3EFAD" w14:textId="013C4B07" w:rsidR="060CE2C8" w:rsidRDefault="060CE2C8" w:rsidP="5F5F04C5">
            <w:pPr>
              <w:jc w:val="center"/>
              <w:rPr>
                <w:rFonts w:ascii="Calibri" w:eastAsia="Calibri" w:hAnsi="Calibri" w:cs="Calibri"/>
                <w:szCs w:val="22"/>
              </w:rPr>
            </w:pPr>
            <w:r w:rsidRPr="5F5F04C5">
              <w:rPr>
                <w:rFonts w:ascii="Calibri" w:eastAsia="Calibri" w:hAnsi="Calibri" w:cs="Calibri"/>
                <w:szCs w:val="22"/>
              </w:rPr>
              <w:t>63</w:t>
            </w:r>
          </w:p>
        </w:tc>
        <w:tc>
          <w:tcPr>
            <w:tcW w:w="2460" w:type="dxa"/>
          </w:tcPr>
          <w:p w14:paraId="6C82DD6B" w14:textId="2B09EAD3" w:rsidR="060CE2C8" w:rsidRDefault="060CE2C8" w:rsidP="5F5F04C5">
            <w:pPr>
              <w:jc w:val="center"/>
              <w:rPr>
                <w:rFonts w:ascii="Calibri" w:eastAsia="Calibri" w:hAnsi="Calibri" w:cs="Calibri"/>
                <w:szCs w:val="22"/>
              </w:rPr>
            </w:pPr>
            <w:r w:rsidRPr="5F5F04C5">
              <w:rPr>
                <w:rFonts w:ascii="Calibri" w:eastAsia="Calibri" w:hAnsi="Calibri" w:cs="Calibri"/>
                <w:szCs w:val="22"/>
              </w:rPr>
              <w:t>1,0</w:t>
            </w:r>
          </w:p>
        </w:tc>
      </w:tr>
    </w:tbl>
    <w:p w14:paraId="28435369" w14:textId="451D8837" w:rsidR="1B9E9F73" w:rsidRDefault="00F26264" w:rsidP="5F5F04C5">
      <w:pPr>
        <w:rPr>
          <w:rFonts w:ascii="Calibri" w:eastAsia="Calibri" w:hAnsi="Calibri" w:cs="Calibri"/>
          <w:b/>
          <w:bCs/>
          <w:color w:val="000000" w:themeColor="text1"/>
          <w:szCs w:val="22"/>
          <w:u w:val="single"/>
        </w:rPr>
      </w:pPr>
      <w:r>
        <w:rPr>
          <w:rFonts w:ascii="Calibri" w:eastAsia="Calibri" w:hAnsi="Calibri" w:cs="Calibri"/>
          <w:b/>
          <w:bCs/>
          <w:color w:val="000000" w:themeColor="text1"/>
          <w:szCs w:val="22"/>
          <w:u w:val="single"/>
        </w:rPr>
        <w:t>R</w:t>
      </w:r>
      <w:r w:rsidR="1B9E9F73" w:rsidRPr="5F5F04C5">
        <w:rPr>
          <w:rFonts w:ascii="Calibri" w:eastAsia="Calibri" w:hAnsi="Calibri" w:cs="Calibri"/>
          <w:b/>
          <w:bCs/>
          <w:color w:val="000000" w:themeColor="text1"/>
          <w:szCs w:val="22"/>
          <w:u w:val="single"/>
        </w:rPr>
        <w:t>ecomendaciones</w:t>
      </w:r>
    </w:p>
    <w:p w14:paraId="05FCC6D4" w14:textId="13BEEB5E" w:rsidR="1B9E9F73" w:rsidRDefault="1B9E9F73">
      <w:pPr>
        <w:pStyle w:val="Prrafodelista"/>
        <w:numPr>
          <w:ilvl w:val="0"/>
          <w:numId w:val="2"/>
        </w:numPr>
        <w:rPr>
          <w:rFonts w:ascii="Calibri" w:eastAsia="Calibri" w:hAnsi="Calibri" w:cs="Calibri"/>
          <w:szCs w:val="22"/>
        </w:rPr>
      </w:pPr>
      <w:r w:rsidRPr="5F5F04C5">
        <w:rPr>
          <w:rFonts w:ascii="Calibri" w:eastAsia="Calibri" w:hAnsi="Calibri" w:cs="Calibri"/>
          <w:szCs w:val="22"/>
        </w:rPr>
        <w:t>Nunca, bajo ningún concepto, se permitirá el paso de una tubería de agua a través de pozos, registros de inspección, cajas o registros eléctricos, o estructuras similares.</w:t>
      </w:r>
    </w:p>
    <w:p w14:paraId="1FADABDA" w14:textId="3E677102" w:rsidR="1B9E9F73" w:rsidRDefault="1B9E9F73">
      <w:pPr>
        <w:pStyle w:val="Prrafodelista"/>
        <w:numPr>
          <w:ilvl w:val="0"/>
          <w:numId w:val="2"/>
        </w:numPr>
        <w:rPr>
          <w:rFonts w:ascii="Calibri" w:eastAsia="Calibri" w:hAnsi="Calibri" w:cs="Calibri"/>
          <w:szCs w:val="22"/>
        </w:rPr>
      </w:pPr>
      <w:r w:rsidRPr="5F5F04C5">
        <w:rPr>
          <w:rFonts w:ascii="Calibri" w:eastAsia="Calibri" w:hAnsi="Calibri" w:cs="Calibri"/>
          <w:szCs w:val="22"/>
        </w:rPr>
        <w:t>Cuando son necesarios cambios de dirección en las tuberías, éstos deben ser ejecutados con las piezas especiales para el efecto. Igualmente, para la junta de dos tubos, se debe usar la correspondiente pieza de unión sencilla. Nunca debe ser usado el calentamiento para curvar una tubería, ya que esto puede alterar las propiedades y disminuir su resistencia.</w:t>
      </w:r>
    </w:p>
    <w:p w14:paraId="39D0577E" w14:textId="20DD150F" w:rsidR="1B9E9F73" w:rsidRDefault="1B9E9F73">
      <w:pPr>
        <w:pStyle w:val="Prrafodelista"/>
        <w:numPr>
          <w:ilvl w:val="0"/>
          <w:numId w:val="2"/>
        </w:numPr>
        <w:rPr>
          <w:rFonts w:ascii="Calibri" w:eastAsia="Calibri" w:hAnsi="Calibri" w:cs="Calibri"/>
          <w:szCs w:val="22"/>
        </w:rPr>
      </w:pPr>
      <w:r w:rsidRPr="5F5F04C5">
        <w:rPr>
          <w:rFonts w:ascii="Calibri" w:eastAsia="Calibri" w:hAnsi="Calibri" w:cs="Calibri"/>
          <w:szCs w:val="22"/>
        </w:rPr>
        <w:t>Cuando existan pesos concentrados, como los debidos a la presencia de registros (llaves de paso), éstos deberán estar apoyados independientemente del sistema de tubos.</w:t>
      </w:r>
    </w:p>
    <w:p w14:paraId="58A76DE5" w14:textId="4B07783C" w:rsidR="1B9E9F73" w:rsidRDefault="1B9E9F73">
      <w:pPr>
        <w:pStyle w:val="Prrafodelista"/>
        <w:numPr>
          <w:ilvl w:val="0"/>
          <w:numId w:val="2"/>
        </w:numPr>
        <w:rPr>
          <w:rFonts w:ascii="Calibri" w:eastAsia="Calibri" w:hAnsi="Calibri" w:cs="Calibri"/>
          <w:szCs w:val="22"/>
        </w:rPr>
      </w:pPr>
      <w:r w:rsidRPr="5F5F04C5">
        <w:rPr>
          <w:rFonts w:ascii="Calibri" w:eastAsia="Calibri" w:hAnsi="Calibri" w:cs="Calibri"/>
          <w:szCs w:val="22"/>
        </w:rPr>
        <w:t>Los apoyos siempre deberán estar lo más cerca posible de los cambios de dirección. Los apoyos deberán tener una longitud de contacto de 10 mm como mínimo, y un ángulo de envolvimiento de 180º, lo que significa que rodea la mitad inferior del tubo, acompañando su forma.</w:t>
      </w:r>
    </w:p>
    <w:p w14:paraId="52EF8250" w14:textId="73207A0D" w:rsidR="1B9E9F73" w:rsidRDefault="1B9E9F73">
      <w:pPr>
        <w:pStyle w:val="Prrafodelista"/>
        <w:numPr>
          <w:ilvl w:val="0"/>
          <w:numId w:val="2"/>
        </w:numPr>
        <w:rPr>
          <w:rFonts w:ascii="Calibri" w:eastAsia="Calibri" w:hAnsi="Calibri" w:cs="Calibri"/>
          <w:szCs w:val="22"/>
        </w:rPr>
      </w:pPr>
      <w:r w:rsidRPr="5F5F04C5">
        <w:rPr>
          <w:rFonts w:ascii="Calibri" w:eastAsia="Calibri" w:hAnsi="Calibri" w:cs="Calibri"/>
          <w:szCs w:val="22"/>
        </w:rPr>
        <w:t>En el sistema de apoyos colgantes, solamente uno deberá ser solidario al tubo. Los demás deben permitir el libre desplazamiento (ocasionado por dilatación) del tubo en el sentido longitudinal.</w:t>
      </w:r>
    </w:p>
    <w:p w14:paraId="111B8DBB" w14:textId="3F3891E8" w:rsidR="50F1FB5D" w:rsidRDefault="50F1FB5D" w:rsidP="5F5F04C5">
      <w:pPr>
        <w:rPr>
          <w:rFonts w:ascii="Calibri" w:eastAsia="Calibri" w:hAnsi="Calibri" w:cs="Calibri"/>
          <w:b/>
          <w:bCs/>
          <w:color w:val="000000" w:themeColor="text1"/>
          <w:szCs w:val="22"/>
          <w:u w:val="single"/>
        </w:rPr>
      </w:pPr>
      <w:r w:rsidRPr="5F5F04C5">
        <w:rPr>
          <w:rFonts w:ascii="Calibri" w:eastAsia="Calibri" w:hAnsi="Calibri" w:cs="Calibri"/>
          <w:b/>
          <w:bCs/>
          <w:color w:val="000000" w:themeColor="text1"/>
          <w:szCs w:val="22"/>
          <w:u w:val="single"/>
        </w:rPr>
        <w:t xml:space="preserve">22.4. </w:t>
      </w:r>
      <w:r w:rsidR="1B9E9F73" w:rsidRPr="5F5F04C5">
        <w:rPr>
          <w:rFonts w:ascii="Calibri" w:eastAsia="Calibri" w:hAnsi="Calibri" w:cs="Calibri"/>
          <w:b/>
          <w:bCs/>
          <w:color w:val="000000" w:themeColor="text1"/>
          <w:szCs w:val="22"/>
          <w:u w:val="single"/>
        </w:rPr>
        <w:t>Conexiones con los artefactos</w:t>
      </w:r>
    </w:p>
    <w:p w14:paraId="475FD951" w14:textId="6229F116" w:rsidR="1B9E9F73" w:rsidRDefault="1B9E9F73" w:rsidP="5F5F04C5">
      <w:pPr>
        <w:rPr>
          <w:rFonts w:ascii="Calibri" w:eastAsia="Calibri" w:hAnsi="Calibri" w:cs="Calibri"/>
          <w:szCs w:val="22"/>
        </w:rPr>
      </w:pPr>
      <w:r w:rsidRPr="5F5F04C5">
        <w:rPr>
          <w:rFonts w:ascii="Calibri" w:eastAsia="Calibri" w:hAnsi="Calibri" w:cs="Calibri"/>
          <w:szCs w:val="22"/>
        </w:rPr>
        <w:t>Se harán con conexiones</w:t>
      </w:r>
      <w:r w:rsidR="6D61DE58" w:rsidRPr="5F5F04C5">
        <w:rPr>
          <w:rFonts w:ascii="Calibri" w:eastAsia="Calibri" w:hAnsi="Calibri" w:cs="Calibri"/>
          <w:szCs w:val="22"/>
        </w:rPr>
        <w:t xml:space="preserve"> </w:t>
      </w:r>
      <w:r w:rsidRPr="5F5F04C5">
        <w:rPr>
          <w:rFonts w:ascii="Calibri" w:eastAsia="Calibri" w:hAnsi="Calibri" w:cs="Calibri"/>
          <w:szCs w:val="22"/>
        </w:rPr>
        <w:t>flexibles</w:t>
      </w:r>
      <w:r w:rsidR="1E58BBB6" w:rsidRPr="5F5F04C5">
        <w:rPr>
          <w:rFonts w:ascii="Calibri" w:eastAsia="Calibri" w:hAnsi="Calibri" w:cs="Calibri"/>
          <w:szCs w:val="22"/>
        </w:rPr>
        <w:t xml:space="preserve"> </w:t>
      </w:r>
      <w:r w:rsidRPr="5F5F04C5">
        <w:rPr>
          <w:rFonts w:ascii="Calibri" w:eastAsia="Calibri" w:hAnsi="Calibri" w:cs="Calibri"/>
          <w:szCs w:val="22"/>
        </w:rPr>
        <w:t>indeformables con alma de goma reforzada y exterior</w:t>
      </w:r>
      <w:r w:rsidR="36BED3B3" w:rsidRPr="5F5F04C5">
        <w:rPr>
          <w:rFonts w:ascii="Calibri" w:eastAsia="Calibri" w:hAnsi="Calibri" w:cs="Calibri"/>
          <w:szCs w:val="22"/>
        </w:rPr>
        <w:t xml:space="preserve"> </w:t>
      </w:r>
      <w:r w:rsidRPr="5F5F04C5">
        <w:rPr>
          <w:rFonts w:ascii="Calibri" w:eastAsia="Calibri" w:hAnsi="Calibri" w:cs="Calibri"/>
          <w:szCs w:val="22"/>
        </w:rPr>
        <w:t>protegido con malla de acero (no confundir con las corrugadas, que son deformables). Tanto la conexión con el artefacto como la que da en el codo o T de la tubería, deben hacerse con la torsión exacta que produzca una junta estanca sin llegar a dañar la conexión.</w:t>
      </w:r>
    </w:p>
    <w:p w14:paraId="583410B5" w14:textId="42092D0F" w:rsidR="1B7929A2" w:rsidRDefault="1B7929A2" w:rsidP="5F5F04C5">
      <w:pPr>
        <w:rPr>
          <w:rFonts w:ascii="Calibri" w:eastAsia="Calibri" w:hAnsi="Calibri" w:cs="Calibri"/>
          <w:b/>
          <w:bCs/>
          <w:color w:val="000000" w:themeColor="text1"/>
          <w:szCs w:val="22"/>
          <w:u w:val="single"/>
        </w:rPr>
      </w:pPr>
      <w:r w:rsidRPr="5F5F04C5">
        <w:rPr>
          <w:rFonts w:ascii="Calibri" w:eastAsia="Calibri" w:hAnsi="Calibri" w:cs="Calibri"/>
          <w:b/>
          <w:bCs/>
          <w:color w:val="000000" w:themeColor="text1"/>
          <w:szCs w:val="22"/>
          <w:u w:val="single"/>
        </w:rPr>
        <w:t xml:space="preserve">22.5. </w:t>
      </w:r>
      <w:r w:rsidR="1B9E9F73" w:rsidRPr="5F5F04C5">
        <w:rPr>
          <w:rFonts w:ascii="Calibri" w:eastAsia="Calibri" w:hAnsi="Calibri" w:cs="Calibri"/>
          <w:b/>
          <w:bCs/>
          <w:color w:val="000000" w:themeColor="text1"/>
          <w:szCs w:val="22"/>
          <w:u w:val="single"/>
        </w:rPr>
        <w:t>Tuberías Enterradas</w:t>
      </w:r>
    </w:p>
    <w:p w14:paraId="7804E85D" w14:textId="21836570" w:rsidR="1B9E9F73" w:rsidRDefault="1B9E9F73" w:rsidP="5F5F04C5">
      <w:pPr>
        <w:rPr>
          <w:rFonts w:ascii="Calibri" w:eastAsia="Calibri" w:hAnsi="Calibri" w:cs="Calibri"/>
          <w:szCs w:val="22"/>
        </w:rPr>
      </w:pPr>
      <w:r w:rsidRPr="5F5F04C5">
        <w:rPr>
          <w:rFonts w:ascii="Calibri" w:eastAsia="Calibri" w:hAnsi="Calibri" w:cs="Calibri"/>
          <w:szCs w:val="22"/>
        </w:rPr>
        <w:t>Cuando una tubería esté sujeta a esfuerzos adicionales ocasionados por el paso de vehículos por encima de ella, deben tomarse cuidados especiales para evitar eventuales daños. Para el efecto, se tomarán estas precauciones: dentro de la zanja, la tubería debe ser envuelta con material desprovisto de piedras u otros cuerpos extraños que puedan dañarla. Para el efecto, se usará arena.</w:t>
      </w:r>
    </w:p>
    <w:p w14:paraId="670C48BF" w14:textId="50E7FF99" w:rsidR="5F5F04C5" w:rsidRDefault="5F5F04C5" w:rsidP="5F5F04C5">
      <w:pPr>
        <w:rPr>
          <w:rFonts w:ascii="Calibri" w:eastAsia="Calibri" w:hAnsi="Calibri" w:cs="Calibri"/>
          <w:szCs w:val="22"/>
        </w:rPr>
      </w:pPr>
    </w:p>
    <w:p w14:paraId="39BAAFA7" w14:textId="5D934F3D" w:rsidR="6FECE27A" w:rsidRPr="00624AED" w:rsidRDefault="6FECE27A" w:rsidP="5F5F04C5">
      <w:pPr>
        <w:pStyle w:val="Ttulo2"/>
        <w:rPr>
          <w:b/>
        </w:rPr>
      </w:pPr>
      <w:bookmarkStart w:id="34" w:name="_Toc159509160"/>
      <w:r w:rsidRPr="00624AED">
        <w:rPr>
          <w:b/>
        </w:rPr>
        <w:t xml:space="preserve">SECCIÓN </w:t>
      </w:r>
      <w:r w:rsidR="4C2CD15D" w:rsidRPr="00624AED">
        <w:rPr>
          <w:b/>
        </w:rPr>
        <w:t>N°</w:t>
      </w:r>
      <w:r w:rsidR="00D81230">
        <w:rPr>
          <w:b/>
        </w:rPr>
        <w:t>20</w:t>
      </w:r>
      <w:r w:rsidRPr="00624AED">
        <w:rPr>
          <w:b/>
        </w:rPr>
        <w:t>: Instalaciones cloacales</w:t>
      </w:r>
      <w:bookmarkEnd w:id="34"/>
    </w:p>
    <w:p w14:paraId="60F2FC5A" w14:textId="7E9370CB" w:rsidR="3549BEF2" w:rsidRPr="00F26264" w:rsidRDefault="00F26264">
      <w:pPr>
        <w:pStyle w:val="Prrafodelista"/>
        <w:numPr>
          <w:ilvl w:val="0"/>
          <w:numId w:val="36"/>
        </w:numPr>
        <w:rPr>
          <w:rFonts w:ascii="Calibri" w:eastAsia="Calibri" w:hAnsi="Calibri" w:cs="Calibri"/>
          <w:b/>
          <w:bCs/>
          <w:color w:val="002060"/>
          <w:szCs w:val="22"/>
          <w:u w:val="single"/>
        </w:rPr>
      </w:pPr>
      <w:r>
        <w:rPr>
          <w:rFonts w:ascii="Calibri" w:eastAsia="Calibri" w:hAnsi="Calibri" w:cs="Calibri"/>
          <w:b/>
          <w:bCs/>
          <w:color w:val="002060"/>
          <w:szCs w:val="22"/>
          <w:u w:val="single"/>
        </w:rPr>
        <w:t xml:space="preserve">Descripción </w:t>
      </w:r>
    </w:p>
    <w:p w14:paraId="7BB038C9" w14:textId="07BF5F3D" w:rsidR="6FECE27A" w:rsidRDefault="6FECE27A" w:rsidP="5F5F04C5">
      <w:r w:rsidRPr="5F5F04C5">
        <w:rPr>
          <w:rFonts w:ascii="Calibri" w:eastAsia="Calibri" w:hAnsi="Calibri" w:cs="Calibri"/>
          <w:szCs w:val="22"/>
        </w:rPr>
        <w:t xml:space="preserve">La instalación está proyectada para que se produzca una evacuación rápida y efectiva de todos los líquidos cloacales. Se cumplirá estrictamente todo lo establecido en la NORMA PARAGUAYA NP </w:t>
      </w:r>
      <w:proofErr w:type="spellStart"/>
      <w:r w:rsidRPr="5F5F04C5">
        <w:rPr>
          <w:rFonts w:ascii="Calibri" w:eastAsia="Calibri" w:hAnsi="Calibri" w:cs="Calibri"/>
          <w:szCs w:val="22"/>
        </w:rPr>
        <w:t>Nº</w:t>
      </w:r>
      <w:proofErr w:type="spellEnd"/>
      <w:r w:rsidRPr="5F5F04C5">
        <w:rPr>
          <w:rFonts w:ascii="Calibri" w:eastAsia="Calibri" w:hAnsi="Calibri" w:cs="Calibri"/>
          <w:szCs w:val="22"/>
        </w:rPr>
        <w:t xml:space="preserve"> 44 </w:t>
      </w:r>
      <w:r w:rsidRPr="5F5F04C5">
        <w:rPr>
          <w:rFonts w:ascii="Calibri" w:eastAsia="Calibri" w:hAnsi="Calibri" w:cs="Calibri"/>
          <w:szCs w:val="22"/>
        </w:rPr>
        <w:lastRenderedPageBreak/>
        <w:t>INSTALACIONES DOMICILIARIAS DE DESAGÜES SANITARIOS, y además lo que se detalla en estos pliegos.</w:t>
      </w:r>
    </w:p>
    <w:p w14:paraId="0C016C8A" w14:textId="7E056DBB" w:rsidR="2BA4AC16" w:rsidRDefault="2BA4AC16">
      <w:pPr>
        <w:pStyle w:val="Prrafodelista"/>
        <w:numPr>
          <w:ilvl w:val="0"/>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 xml:space="preserve"> </w:t>
      </w:r>
      <w:r w:rsidR="6FECE27A" w:rsidRPr="5F5F04C5">
        <w:rPr>
          <w:rFonts w:ascii="Calibri" w:eastAsia="Calibri" w:hAnsi="Calibri" w:cs="Calibri"/>
          <w:b/>
          <w:bCs/>
          <w:color w:val="002060"/>
          <w:szCs w:val="22"/>
          <w:u w:val="single"/>
        </w:rPr>
        <w:t>Material y tipo de tubos y accesorios</w:t>
      </w:r>
    </w:p>
    <w:p w14:paraId="2C72290B" w14:textId="5A44EC8A" w:rsidR="6FECE27A" w:rsidRDefault="6FECE27A" w:rsidP="5F5F04C5">
      <w:r w:rsidRPr="5F5F04C5">
        <w:rPr>
          <w:rFonts w:ascii="Calibri" w:eastAsia="Calibri" w:hAnsi="Calibri" w:cs="Calibri"/>
          <w:szCs w:val="22"/>
        </w:rPr>
        <w:t>Toda la tubería cloacal con diámetro de ø 75 mm o superior será de PVC Serie R marca Tigre. Para diámetros 75 mm y superiores se usarán exclusivamente uniones de anillo de goma para conexiones a accesorios o acoples de tuberías.</w:t>
      </w:r>
    </w:p>
    <w:p w14:paraId="41B6E024" w14:textId="21CCA4D4" w:rsidR="6FECE27A" w:rsidRDefault="6FECE27A" w:rsidP="5F5F04C5">
      <w:r w:rsidRPr="5F5F04C5">
        <w:rPr>
          <w:rFonts w:ascii="Calibri" w:eastAsia="Calibri" w:hAnsi="Calibri" w:cs="Calibri"/>
          <w:szCs w:val="22"/>
        </w:rPr>
        <w:t>Par</w:t>
      </w:r>
      <w:r w:rsidR="13FF2151" w:rsidRPr="5F5F04C5">
        <w:rPr>
          <w:rFonts w:ascii="Calibri" w:eastAsia="Calibri" w:hAnsi="Calibri" w:cs="Calibri"/>
          <w:szCs w:val="22"/>
        </w:rPr>
        <w:t>a</w:t>
      </w:r>
      <w:r w:rsidRPr="5F5F04C5">
        <w:rPr>
          <w:rFonts w:ascii="Calibri" w:eastAsia="Calibri" w:hAnsi="Calibri" w:cs="Calibri"/>
          <w:szCs w:val="22"/>
        </w:rPr>
        <w:t xml:space="preserve"> las tuberías cloacales secundarias (ø 40 mm) se usarán tubos soldables (campanas y espiga) de PVC cloacal, Tigre. Las uniones de tramos cortos de ø 50 mm (longitud menor a 6,00 m) de tuberías horizontal serán realizadas con juntas soldables, mientras que para las líneas verticales (columnas de ventilación y tubos de bajada) y colectores horizontales de longitud igual o mayor a 6.00 m serán usados tubos PVC Tigre con juntas elásticas con anillo de goma al menos una cada 6,00 metros de distancia, de tal manera que esta junta pueda absorber las eventuales dilataciones de los tubos o pequeños desplazamientos de la estructura.</w:t>
      </w:r>
    </w:p>
    <w:p w14:paraId="04EFEB47" w14:textId="67E1DA95" w:rsidR="2EC06AF8" w:rsidRDefault="6FECE27A">
      <w:pPr>
        <w:pStyle w:val="Prrafodelista"/>
        <w:numPr>
          <w:ilvl w:val="0"/>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T</w:t>
      </w:r>
      <w:r w:rsidR="05ECCAE9" w:rsidRPr="5F5F04C5">
        <w:rPr>
          <w:rFonts w:ascii="Calibri" w:eastAsia="Calibri" w:hAnsi="Calibri" w:cs="Calibri"/>
          <w:b/>
          <w:bCs/>
          <w:color w:val="002060"/>
          <w:szCs w:val="22"/>
          <w:u w:val="single"/>
        </w:rPr>
        <w:t>ubos de junta soldable</w:t>
      </w:r>
    </w:p>
    <w:p w14:paraId="5A767087" w14:textId="688EE173" w:rsidR="6FECE27A" w:rsidRDefault="6FECE27A" w:rsidP="5F5F04C5">
      <w:pPr>
        <w:rPr>
          <w:rFonts w:ascii="Calibri" w:eastAsia="Calibri" w:hAnsi="Calibri" w:cs="Calibri"/>
          <w:szCs w:val="22"/>
        </w:rPr>
      </w:pPr>
      <w:r w:rsidRPr="5F5F04C5">
        <w:rPr>
          <w:rFonts w:ascii="Calibri" w:eastAsia="Calibri" w:hAnsi="Calibri" w:cs="Calibri"/>
          <w:szCs w:val="22"/>
        </w:rPr>
        <w:t xml:space="preserve">Los procedimientos para la ejecución de la junta </w:t>
      </w:r>
      <w:r w:rsidR="1385A5D7" w:rsidRPr="5F5F04C5">
        <w:rPr>
          <w:rFonts w:ascii="Calibri" w:eastAsia="Calibri" w:hAnsi="Calibri" w:cs="Calibri"/>
          <w:szCs w:val="22"/>
        </w:rPr>
        <w:t>soldable</w:t>
      </w:r>
      <w:r w:rsidRPr="5F5F04C5">
        <w:rPr>
          <w:rFonts w:ascii="Calibri" w:eastAsia="Calibri" w:hAnsi="Calibri" w:cs="Calibri"/>
          <w:szCs w:val="22"/>
        </w:rPr>
        <w:t xml:space="preserve"> son los recomendables por el fabricante Tigre.</w:t>
      </w:r>
    </w:p>
    <w:p w14:paraId="46B45773" w14:textId="194C7301" w:rsidR="79F86658" w:rsidRDefault="79F86658" w:rsidP="5F5F04C5">
      <w:r w:rsidRPr="5F5F04C5">
        <w:rPr>
          <w:rFonts w:ascii="Calibri" w:eastAsia="Calibri" w:hAnsi="Calibri" w:cs="Calibri"/>
          <w:szCs w:val="22"/>
        </w:rPr>
        <w:t>Para las juntas soldables se usará el líquido adhesivo recomendado por el fabricante y deberá seguirse las instrucciones que se resumen a continuación.</w:t>
      </w:r>
    </w:p>
    <w:p w14:paraId="51BE074F" w14:textId="786240E5" w:rsidR="79F86658" w:rsidRDefault="79F86658" w:rsidP="5F5F04C5">
      <w:r w:rsidRPr="5F5F04C5">
        <w:rPr>
          <w:rFonts w:ascii="Calibri" w:eastAsia="Calibri" w:hAnsi="Calibri" w:cs="Calibri"/>
          <w:szCs w:val="22"/>
        </w:rPr>
        <w:t>a) Verificar que la espiga y campana de las tuberías o accesorios a unir se encuentren perfectamente limpios. Con lija muy fina al agua, se sacará el brillo de la superficie a soldar, para permitir la acción del material adhesivo.</w:t>
      </w:r>
    </w:p>
    <w:p w14:paraId="3B25E679" w14:textId="5DB64F28" w:rsidR="79F86658" w:rsidRDefault="79F86658" w:rsidP="5F5F04C5">
      <w:r w:rsidRPr="5F5F04C5">
        <w:rPr>
          <w:rFonts w:ascii="Calibri" w:eastAsia="Calibri" w:hAnsi="Calibri" w:cs="Calibri"/>
          <w:szCs w:val="22"/>
        </w:rPr>
        <w:t>b) Se limpiará con solución limpiadora las partes que fueron lijadas, eliminando las impurezas, grasas, etc., que pudieran impedir la acción del adhesivo.</w:t>
      </w:r>
    </w:p>
    <w:p w14:paraId="605B768F" w14:textId="4E927C1B" w:rsidR="79F86658" w:rsidRDefault="79F86658" w:rsidP="5F5F04C5">
      <w:r w:rsidRPr="5F5F04C5">
        <w:rPr>
          <w:rFonts w:ascii="Calibri" w:eastAsia="Calibri" w:hAnsi="Calibri" w:cs="Calibri"/>
          <w:szCs w:val="22"/>
        </w:rPr>
        <w:t>c) Con un pincel, se distribuirá uniformemente el adhesivo sobre la superficie a soldar. Como la soldadura se realiza por la presión de las dos superficies que se disuelven al comprimirse, se debe observar que el adhesivo no debe aplicarse en exceso a fin de evitar que se escurra por dentro del caño, ya que el mismo es un líquido disolvente. Además, el adhesivo no deberá utilizarse para rellenar espacios o agujeros de la instalación.</w:t>
      </w:r>
    </w:p>
    <w:p w14:paraId="3CDCC54B" w14:textId="4CB83C59" w:rsidR="79F86658" w:rsidRDefault="79F86658" w:rsidP="5F5F04C5">
      <w:r w:rsidRPr="5F5F04C5">
        <w:rPr>
          <w:rFonts w:ascii="Calibri" w:eastAsia="Calibri" w:hAnsi="Calibri" w:cs="Calibri"/>
          <w:szCs w:val="22"/>
        </w:rPr>
        <w:t>d) Al enchufar los extremos, se eliminará con estopa los excesos de adhesivo. Una vez cumplido con todo el procedimiento mencionado, las tuberías podrán ser sometidas a pruebas de estanqueidad.</w:t>
      </w:r>
    </w:p>
    <w:p w14:paraId="6EDB680C" w14:textId="19ED5BB3" w:rsidR="6779E67A" w:rsidRDefault="79F86658">
      <w:pPr>
        <w:pStyle w:val="Prrafodelista"/>
        <w:numPr>
          <w:ilvl w:val="0"/>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Tubos con junta elástica</w:t>
      </w:r>
    </w:p>
    <w:p w14:paraId="25E98DB2" w14:textId="4CA10BEA" w:rsidR="79F86658" w:rsidRDefault="79F86658" w:rsidP="5F5F04C5">
      <w:r w:rsidRPr="5F5F04C5">
        <w:rPr>
          <w:rFonts w:ascii="Calibri" w:eastAsia="Calibri" w:hAnsi="Calibri" w:cs="Calibri"/>
          <w:szCs w:val="22"/>
        </w:rPr>
        <w:t>Estos son los de campana y espiga con anillo de goma. Para la ejecución de la junta, debe seguirse el siguiente procedimiento:</w:t>
      </w:r>
    </w:p>
    <w:p w14:paraId="57591634" w14:textId="0E08A2C9" w:rsidR="79F86658" w:rsidRDefault="79F86658" w:rsidP="5F5F04C5">
      <w:r w:rsidRPr="5F5F04C5">
        <w:rPr>
          <w:rFonts w:ascii="Calibri" w:eastAsia="Calibri" w:hAnsi="Calibri" w:cs="Calibri"/>
          <w:szCs w:val="22"/>
        </w:rPr>
        <w:t xml:space="preserve">a) Se limpian la campana y la espiga de ambos tubos a unir, especialmente la parte interna de la virola donde se alojará el anillo de goma. Cuando hay necesidad de cortar un tubo, el corte debe ser perpendicular al eje del mismo. Después del corte, se remueven las rebarbas con la raqueta, debiendo ser </w:t>
      </w:r>
      <w:r w:rsidR="493614FA" w:rsidRPr="5F5F04C5">
        <w:rPr>
          <w:rFonts w:ascii="Calibri" w:eastAsia="Calibri" w:hAnsi="Calibri" w:cs="Calibri"/>
          <w:szCs w:val="22"/>
        </w:rPr>
        <w:t>chanfleado</w:t>
      </w:r>
      <w:r w:rsidRPr="5F5F04C5">
        <w:rPr>
          <w:rFonts w:ascii="Calibri" w:eastAsia="Calibri" w:hAnsi="Calibri" w:cs="Calibri"/>
          <w:szCs w:val="22"/>
        </w:rPr>
        <w:t xml:space="preserve"> al extremo de la espiga, con el auxilio de una lima.</w:t>
      </w:r>
    </w:p>
    <w:p w14:paraId="104294C4" w14:textId="6695FDAC" w:rsidR="79F86658" w:rsidRDefault="79F86658" w:rsidP="5F5F04C5">
      <w:r w:rsidRPr="5F5F04C5">
        <w:rPr>
          <w:rFonts w:ascii="Calibri" w:eastAsia="Calibri" w:hAnsi="Calibri" w:cs="Calibri"/>
          <w:szCs w:val="22"/>
        </w:rPr>
        <w:t xml:space="preserve">b) Se acomoda el anillo de goma en la virola de campana, la cual, </w:t>
      </w:r>
      <w:r w:rsidR="69C13C73" w:rsidRPr="5F5F04C5">
        <w:rPr>
          <w:rFonts w:ascii="Calibri" w:eastAsia="Calibri" w:hAnsi="Calibri" w:cs="Calibri"/>
          <w:szCs w:val="22"/>
        </w:rPr>
        <w:t>por ser</w:t>
      </w:r>
      <w:r w:rsidRPr="5F5F04C5">
        <w:rPr>
          <w:rFonts w:ascii="Calibri" w:eastAsia="Calibri" w:hAnsi="Calibri" w:cs="Calibri"/>
          <w:szCs w:val="22"/>
        </w:rPr>
        <w:t xml:space="preserve"> de tipo trapezoidal, permite el montaje de las juntas elásticas con menor esfuerzo y elimina asimismo la posibilidad de dislocamiento del anillo hacia el interior de la campana, al hacerse el montaje.</w:t>
      </w:r>
    </w:p>
    <w:p w14:paraId="38C54C06" w14:textId="637D3201" w:rsidR="79F86658" w:rsidRDefault="79F86658" w:rsidP="5F5F04C5">
      <w:r w:rsidRPr="5F5F04C5">
        <w:rPr>
          <w:rFonts w:ascii="Calibri" w:eastAsia="Calibri" w:hAnsi="Calibri" w:cs="Calibri"/>
          <w:szCs w:val="22"/>
        </w:rPr>
        <w:t>c) Se marca con un lápiz la profundidad de la campana en la punta del tubo a ser insertada.</w:t>
      </w:r>
    </w:p>
    <w:p w14:paraId="29E3C69D" w14:textId="5B36D930" w:rsidR="79F86658" w:rsidRDefault="79F86658" w:rsidP="5F5F04C5">
      <w:r w:rsidRPr="5F5F04C5">
        <w:rPr>
          <w:rFonts w:ascii="Calibri" w:eastAsia="Calibri" w:hAnsi="Calibri" w:cs="Calibri"/>
          <w:szCs w:val="22"/>
        </w:rPr>
        <w:t>d) Se aplica pasta lubricante en el anillo y en la punta del tubo. Se prohíbe el uso de aceites o grasas, pues pueden hacer daño al anillo de goma.</w:t>
      </w:r>
    </w:p>
    <w:p w14:paraId="24C55A90" w14:textId="31B8EB61" w:rsidR="79F86658" w:rsidRDefault="79F86658" w:rsidP="5F5F04C5">
      <w:r w:rsidRPr="5F5F04C5">
        <w:rPr>
          <w:rFonts w:ascii="Calibri" w:eastAsia="Calibri" w:hAnsi="Calibri" w:cs="Calibri"/>
          <w:szCs w:val="22"/>
        </w:rPr>
        <w:lastRenderedPageBreak/>
        <w:t xml:space="preserve">e) Se introduce la punta </w:t>
      </w:r>
      <w:r w:rsidR="3FCD2D0A" w:rsidRPr="5F5F04C5">
        <w:rPr>
          <w:rFonts w:ascii="Calibri" w:eastAsia="Calibri" w:hAnsi="Calibri" w:cs="Calibri"/>
          <w:szCs w:val="22"/>
        </w:rPr>
        <w:t>chanfleada</w:t>
      </w:r>
      <w:r w:rsidRPr="5F5F04C5">
        <w:rPr>
          <w:rFonts w:ascii="Calibri" w:eastAsia="Calibri" w:hAnsi="Calibri" w:cs="Calibri"/>
          <w:szCs w:val="22"/>
        </w:rPr>
        <w:t xml:space="preserve"> del tubo hasta el fondo de la bolsa, y después de llegar al fondo, se retrocede 5 mm en el caso de tuberías expuestas, o 2 mm para tuberías empotradas, teniendo como referencia la marca previamente hecha en la punta del tubo. Este huelgo es necesario para permitir la dilatación y el movimiento de la junta.</w:t>
      </w:r>
    </w:p>
    <w:p w14:paraId="4B2971EB" w14:textId="38409BEF" w:rsidR="747171CA" w:rsidRDefault="79F86658">
      <w:pPr>
        <w:pStyle w:val="Prrafodelista"/>
        <w:numPr>
          <w:ilvl w:val="0"/>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Accesorios</w:t>
      </w:r>
    </w:p>
    <w:p w14:paraId="2B28B017" w14:textId="3B7C37C5" w:rsidR="79F86658" w:rsidRDefault="79F86658" w:rsidP="5F5F04C5">
      <w:r w:rsidRPr="5F5F04C5">
        <w:rPr>
          <w:rFonts w:ascii="Calibri" w:eastAsia="Calibri" w:hAnsi="Calibri" w:cs="Calibri"/>
          <w:szCs w:val="22"/>
        </w:rPr>
        <w:t xml:space="preserve">En las conexiones codos, </w:t>
      </w:r>
      <w:proofErr w:type="spellStart"/>
      <w:r w:rsidRPr="5F5F04C5">
        <w:rPr>
          <w:rFonts w:ascii="Calibri" w:eastAsia="Calibri" w:hAnsi="Calibri" w:cs="Calibri"/>
          <w:szCs w:val="22"/>
        </w:rPr>
        <w:t>tees</w:t>
      </w:r>
      <w:proofErr w:type="spellEnd"/>
      <w:r w:rsidRPr="5F5F04C5">
        <w:rPr>
          <w:rFonts w:ascii="Calibri" w:eastAsia="Calibri" w:hAnsi="Calibri" w:cs="Calibri"/>
          <w:szCs w:val="22"/>
        </w:rPr>
        <w:t xml:space="preserve">, curvas, etc. todos de la marca Tigre; las puntas deben ser introducidas hasta el fondo de la campana. En las instalaciones aparentes, las conexiones deben ser fijadas con abrazaderas, para evitar el deslizamiento de las mismas. Se hace especial hincapié en que deben usarse siempre piezas especiales (codos, curvas, </w:t>
      </w:r>
      <w:proofErr w:type="spellStart"/>
      <w:r w:rsidRPr="5F5F04C5">
        <w:rPr>
          <w:rFonts w:ascii="Calibri" w:eastAsia="Calibri" w:hAnsi="Calibri" w:cs="Calibri"/>
          <w:szCs w:val="22"/>
        </w:rPr>
        <w:t>tees</w:t>
      </w:r>
      <w:proofErr w:type="spellEnd"/>
      <w:r w:rsidRPr="5F5F04C5">
        <w:rPr>
          <w:rFonts w:ascii="Calibri" w:eastAsia="Calibri" w:hAnsi="Calibri" w:cs="Calibri"/>
          <w:szCs w:val="22"/>
        </w:rPr>
        <w:t>, etc.), y NUNCA puede usarse el fuego u otra forma de calentamiento para la confección de curvas o campanas.</w:t>
      </w:r>
    </w:p>
    <w:p w14:paraId="69121B9B" w14:textId="7209BFE7" w:rsidR="79F86658" w:rsidRDefault="79F86658" w:rsidP="5F5F04C5">
      <w:r w:rsidRPr="5F5F04C5">
        <w:rPr>
          <w:rFonts w:ascii="Calibri" w:eastAsia="Calibri" w:hAnsi="Calibri" w:cs="Calibri"/>
          <w:szCs w:val="22"/>
        </w:rPr>
        <w:t>En los pies de columnas, debe usarse la curva de 87º30´, lo que hace que la tubería horizontal conectada a la misma tenga una pendiente apropiada, sin necesidad de curvar el tubo junto a la campana. Además, esta pieza tiene un refuerzo especial en sus paredes, lo que le permite absorber los eventuales impactos producidos por la caída de residuos sólidos, que pueden aparecer en los desagües cloacales.</w:t>
      </w:r>
    </w:p>
    <w:p w14:paraId="2A347814" w14:textId="57EB9DB2" w:rsidR="79F86658" w:rsidRDefault="79F86658" w:rsidP="5F5F04C5">
      <w:r w:rsidRPr="5F5F04C5">
        <w:rPr>
          <w:rFonts w:ascii="Calibri" w:eastAsia="Calibri" w:hAnsi="Calibri" w:cs="Calibri"/>
          <w:szCs w:val="22"/>
          <w:u w:val="single"/>
        </w:rPr>
        <w:t>UNIONES ¨Y¨.</w:t>
      </w:r>
      <w:r w:rsidRPr="5F5F04C5">
        <w:rPr>
          <w:rFonts w:ascii="Calibri" w:eastAsia="Calibri" w:hAnsi="Calibri" w:cs="Calibri"/>
          <w:szCs w:val="22"/>
        </w:rPr>
        <w:t xml:space="preserve"> Deben distinguirse claramente las del tipo simple y la invertida. La primera tiene campanas en el ramal y en el tubo principal al lado ramal, mientras que la segunda, que sirve para la unión de la tubería de ventilación con la columna principal, tiene campana en el ramal y en el lado opuesto del tubo principal.</w:t>
      </w:r>
    </w:p>
    <w:p w14:paraId="0B162DCC" w14:textId="54112E8C" w:rsidR="79F86658" w:rsidRDefault="79F86658" w:rsidP="5F5F04C5">
      <w:r w:rsidRPr="5F5F04C5">
        <w:rPr>
          <w:rFonts w:ascii="Calibri" w:eastAsia="Calibri" w:hAnsi="Calibri" w:cs="Calibri"/>
          <w:szCs w:val="22"/>
          <w:u w:val="single"/>
        </w:rPr>
        <w:t>ADAPTADOR DE JUNTA ELASTICA PARA SIFON METALICO.</w:t>
      </w:r>
      <w:r w:rsidRPr="5F5F04C5">
        <w:rPr>
          <w:rFonts w:ascii="Calibri" w:eastAsia="Calibri" w:hAnsi="Calibri" w:cs="Calibri"/>
          <w:szCs w:val="22"/>
        </w:rPr>
        <w:t xml:space="preserve"> Es una conexión que posee una campana con anillo de goma para recibir el tubo metálico de las válvulas de bachas que tengan dicho dispositivo.</w:t>
      </w:r>
    </w:p>
    <w:p w14:paraId="544A6984" w14:textId="4C301FAA" w:rsidR="79F86658" w:rsidRDefault="79F86658" w:rsidP="5F5F04C5">
      <w:r w:rsidRPr="5F5F04C5">
        <w:rPr>
          <w:rFonts w:ascii="Calibri" w:eastAsia="Calibri" w:hAnsi="Calibri" w:cs="Calibri"/>
          <w:szCs w:val="22"/>
          <w:u w:val="single"/>
        </w:rPr>
        <w:t>SIFON EXTERNO ELASTICO CON FONDO Y JUNTA DESARMABLES.</w:t>
      </w:r>
      <w:r w:rsidRPr="5F5F04C5">
        <w:rPr>
          <w:rFonts w:ascii="Calibri" w:eastAsia="Calibri" w:hAnsi="Calibri" w:cs="Calibri"/>
          <w:szCs w:val="22"/>
        </w:rPr>
        <w:t xml:space="preserve"> Es un sifón de material elástico con fondo desmontable, unida con abrazaderas a las bachas y a la tubería de drenaje.</w:t>
      </w:r>
    </w:p>
    <w:p w14:paraId="25C875E2" w14:textId="0D7D44CB" w:rsidR="79F86658" w:rsidRDefault="79F86658" w:rsidP="5F5F04C5">
      <w:r w:rsidRPr="5F5F04C5">
        <w:rPr>
          <w:rFonts w:ascii="Calibri" w:eastAsia="Calibri" w:hAnsi="Calibri" w:cs="Calibri"/>
          <w:szCs w:val="22"/>
          <w:u w:val="single"/>
        </w:rPr>
        <w:t>REJILLA DE PISO SIFONADA.</w:t>
      </w:r>
      <w:r w:rsidRPr="5F5F04C5">
        <w:rPr>
          <w:rFonts w:ascii="Calibri" w:eastAsia="Calibri" w:hAnsi="Calibri" w:cs="Calibri"/>
          <w:szCs w:val="22"/>
        </w:rPr>
        <w:t xml:space="preserve"> Es la pieza que recibe los desagües provenientes de lavatorios, bañeras, boxes, bidets, etc., y está dotada de un sistema de </w:t>
      </w:r>
      <w:proofErr w:type="spellStart"/>
      <w:r w:rsidRPr="5F5F04C5">
        <w:rPr>
          <w:rFonts w:ascii="Calibri" w:eastAsia="Calibri" w:hAnsi="Calibri" w:cs="Calibri"/>
          <w:szCs w:val="22"/>
        </w:rPr>
        <w:t>sifonamiento</w:t>
      </w:r>
      <w:proofErr w:type="spellEnd"/>
      <w:r w:rsidRPr="5F5F04C5">
        <w:rPr>
          <w:rFonts w:ascii="Calibri" w:eastAsia="Calibri" w:hAnsi="Calibri" w:cs="Calibri"/>
          <w:szCs w:val="22"/>
        </w:rPr>
        <w:t xml:space="preserve"> que impide el retorno de los gases contenidos en la tubería primaria a los ambientes internos de los compartimientos. Además, permite recoger las aguas provenientes del lavado de pisos y </w:t>
      </w:r>
      <w:r w:rsidR="12278C75" w:rsidRPr="5F5F04C5">
        <w:rPr>
          <w:rFonts w:ascii="Calibri" w:eastAsia="Calibri" w:hAnsi="Calibri" w:cs="Calibri"/>
          <w:szCs w:val="22"/>
        </w:rPr>
        <w:t>protege</w:t>
      </w:r>
      <w:r w:rsidRPr="5F5F04C5">
        <w:rPr>
          <w:rFonts w:ascii="Calibri" w:eastAsia="Calibri" w:hAnsi="Calibri" w:cs="Calibri"/>
          <w:szCs w:val="22"/>
        </w:rPr>
        <w:t xml:space="preserve"> la instalación contra la entrada de insectos y roedores gracias al cierre hidráulico mencionado.</w:t>
      </w:r>
    </w:p>
    <w:p w14:paraId="756E756C" w14:textId="159DC052" w:rsidR="79F86658" w:rsidRDefault="79F86658" w:rsidP="5F5F04C5">
      <w:r w:rsidRPr="5F5F04C5">
        <w:rPr>
          <w:rFonts w:ascii="Calibri" w:eastAsia="Calibri" w:hAnsi="Calibri" w:cs="Calibri"/>
          <w:szCs w:val="22"/>
        </w:rPr>
        <w:t>Estas cajas normalmente vienen con 7 ramales de ø 40 para recepción (entradas) y una salida de ø 50, de acuerdo a como se indica en los planos. Para adaptar la RPS a la profundidad correcta, se proveen los prolongadores, que deben ser cortados en la medida adecuada, y se los substituye por el anillo de fijación que viene en la caja. El acoplamiento de estas piezas se efectúa por medio de adhesivos, de tal manera que no se produzcan pérdidas o infiltraciones. Existen varios tipos de terminación (rejilla propiamente dicha), que serán seleccionados de acuerdo a las indicaciones de la fiscalización.</w:t>
      </w:r>
    </w:p>
    <w:p w14:paraId="3512751E" w14:textId="2AD42DAB" w:rsidR="79F86658" w:rsidRDefault="79F86658" w:rsidP="5F5F04C5">
      <w:r w:rsidRPr="5F5F04C5">
        <w:rPr>
          <w:rFonts w:ascii="Calibri" w:eastAsia="Calibri" w:hAnsi="Calibri" w:cs="Calibri"/>
          <w:szCs w:val="22"/>
        </w:rPr>
        <w:t>Par</w:t>
      </w:r>
      <w:r w:rsidR="0DDC9E44" w:rsidRPr="5F5F04C5">
        <w:rPr>
          <w:rFonts w:ascii="Calibri" w:eastAsia="Calibri" w:hAnsi="Calibri" w:cs="Calibri"/>
          <w:szCs w:val="22"/>
        </w:rPr>
        <w:t>a</w:t>
      </w:r>
      <w:r w:rsidRPr="5F5F04C5">
        <w:rPr>
          <w:rFonts w:ascii="Calibri" w:eastAsia="Calibri" w:hAnsi="Calibri" w:cs="Calibri"/>
          <w:szCs w:val="22"/>
        </w:rPr>
        <w:t xml:space="preserve"> la instalación de la RPS de PVC, los sellos de las entradas deben ser abiertos con un taladro eléctrico o manual, practicando varios orificios uno al lado del otro, en el perímetro exterior, hasta hacer caer el sello. El remate final se efectúa con una lima de </w:t>
      </w:r>
      <w:r w:rsidR="1B47A2A5" w:rsidRPr="5F5F04C5">
        <w:rPr>
          <w:rFonts w:ascii="Calibri" w:eastAsia="Calibri" w:hAnsi="Calibri" w:cs="Calibri"/>
          <w:szCs w:val="22"/>
        </w:rPr>
        <w:t>mediacaña</w:t>
      </w:r>
      <w:r w:rsidRPr="5F5F04C5">
        <w:rPr>
          <w:rFonts w:ascii="Calibri" w:eastAsia="Calibri" w:hAnsi="Calibri" w:cs="Calibri"/>
          <w:szCs w:val="22"/>
        </w:rPr>
        <w:t xml:space="preserve"> o una raqueta. NUNCA deben abrirse estos sellos con golpes de martillo o con el uso de fuego.</w:t>
      </w:r>
    </w:p>
    <w:p w14:paraId="45B94367" w14:textId="486F476C" w:rsidR="79F86658" w:rsidRDefault="79F86658" w:rsidP="5F5F04C5">
      <w:r w:rsidRPr="5F5F04C5">
        <w:rPr>
          <w:rFonts w:ascii="Calibri" w:eastAsia="Calibri" w:hAnsi="Calibri" w:cs="Calibri"/>
          <w:szCs w:val="22"/>
          <w:u w:val="single"/>
        </w:rPr>
        <w:t>REJILLAS DE PISO:</w:t>
      </w:r>
      <w:r w:rsidRPr="5F5F04C5">
        <w:rPr>
          <w:rFonts w:ascii="Calibri" w:eastAsia="Calibri" w:hAnsi="Calibri" w:cs="Calibri"/>
          <w:szCs w:val="22"/>
        </w:rPr>
        <w:t xml:space="preserve"> Son similares a las anteriores, con la única diferencia que no son sifonadas. Son usadas para los desagües de boxes, rejillas de piso conectadas a una RPS, o desagües pluviales.</w:t>
      </w:r>
    </w:p>
    <w:p w14:paraId="10A9A0F6" w14:textId="3AAA8499" w:rsidR="06E30FE4" w:rsidRDefault="4A0C7C10">
      <w:pPr>
        <w:pStyle w:val="Prrafodelista"/>
        <w:numPr>
          <w:ilvl w:val="0"/>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Recomendaciones especiales</w:t>
      </w:r>
    </w:p>
    <w:p w14:paraId="550D29D9" w14:textId="71BC14EA" w:rsidR="1D120DD4" w:rsidRPr="00F26264" w:rsidRDefault="1D120DD4">
      <w:pPr>
        <w:pStyle w:val="Prrafodelista"/>
        <w:numPr>
          <w:ilvl w:val="1"/>
          <w:numId w:val="36"/>
        </w:numPr>
        <w:rPr>
          <w:rFonts w:ascii="Calibri" w:eastAsia="Calibri" w:hAnsi="Calibri" w:cs="Calibri"/>
          <w:b/>
          <w:bCs/>
          <w:color w:val="002060"/>
          <w:szCs w:val="22"/>
          <w:u w:val="single"/>
        </w:rPr>
      </w:pPr>
      <w:r w:rsidRPr="00F26264">
        <w:rPr>
          <w:rFonts w:ascii="Calibri" w:eastAsia="Calibri" w:hAnsi="Calibri" w:cs="Calibri"/>
          <w:b/>
          <w:bCs/>
          <w:color w:val="002060"/>
          <w:szCs w:val="22"/>
          <w:u w:val="single"/>
        </w:rPr>
        <w:t xml:space="preserve"> Pendiente</w:t>
      </w:r>
    </w:p>
    <w:p w14:paraId="5527FFE3" w14:textId="6EB0A1D8" w:rsidR="79F86658" w:rsidRDefault="79F86658" w:rsidP="5F5F04C5">
      <w:r w:rsidRPr="5F5F04C5">
        <w:rPr>
          <w:rFonts w:ascii="Calibri" w:eastAsia="Calibri" w:hAnsi="Calibri" w:cs="Calibri"/>
          <w:szCs w:val="22"/>
        </w:rPr>
        <w:t xml:space="preserve">Los tramos horizontales cloacales internos serán instalados con una pendiente longitudinal mínima de 1,5%. Los tramos externos tienen cotas en los planos, y donde no sea así se respetará dicha pendiente </w:t>
      </w:r>
      <w:r w:rsidRPr="5F5F04C5">
        <w:rPr>
          <w:rFonts w:ascii="Calibri" w:eastAsia="Calibri" w:hAnsi="Calibri" w:cs="Calibri"/>
          <w:szCs w:val="22"/>
        </w:rPr>
        <w:lastRenderedPageBreak/>
        <w:t>mínima. Para tuberías de 100 mm es de 1,5%, para tuberías de 150 mm es de 0,7% y para tuberías de 200 mm de 0,3%. Las tuberías de diámetro menor a 100mm tendrán 2% de pendiente mínima.</w:t>
      </w:r>
    </w:p>
    <w:p w14:paraId="3598C957" w14:textId="68A79F38" w:rsidR="7586DB4A" w:rsidRDefault="089BF7CA">
      <w:pPr>
        <w:pStyle w:val="Prrafodelista"/>
        <w:numPr>
          <w:ilvl w:val="1"/>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Tuberías enterradas</w:t>
      </w:r>
    </w:p>
    <w:p w14:paraId="6A3D0DD0" w14:textId="78AFE269" w:rsidR="089BF7CA" w:rsidRDefault="089BF7CA" w:rsidP="5F5F04C5">
      <w:r w:rsidRPr="5F5F04C5">
        <w:rPr>
          <w:rFonts w:ascii="Calibri" w:eastAsia="Calibri" w:hAnsi="Calibri" w:cs="Calibri"/>
          <w:szCs w:val="22"/>
        </w:rPr>
        <w:t xml:space="preserve">Las tuberías subterráneas en los tramos exteriores bajo playas de estacionamiento, jardines, veredas y playas de maniobra deben ser asentadas en una cama de arena de por lo menos 0,15 m de espesor, debiendo quedar un mínimo de 0,10 m por debajo de la parte inferior del tubo. El recubrimiento mínimo será de 0,80 m en la calle, y si fuere imposible cumplir con este requisito de cobertura la tubería debe ser protegida con losetas de hormigón armado de 65 cm de espesor y 30 cm de ancho como mínimo. </w:t>
      </w:r>
      <w:r w:rsidR="0CF6A789" w:rsidRPr="5F5F04C5">
        <w:rPr>
          <w:rFonts w:ascii="Calibri" w:eastAsia="Calibri" w:hAnsi="Calibri" w:cs="Calibri"/>
          <w:szCs w:val="22"/>
        </w:rPr>
        <w:t>Cuando</w:t>
      </w:r>
      <w:r w:rsidRPr="5F5F04C5">
        <w:rPr>
          <w:rFonts w:ascii="Calibri" w:eastAsia="Calibri" w:hAnsi="Calibri" w:cs="Calibri"/>
          <w:szCs w:val="22"/>
        </w:rPr>
        <w:t xml:space="preserve"> no es necesario hacer este tipo de protección (por tener cobertura suficiente), se colocarán por encima del espinazo de la tubería ladrillos de soga (en el sentido longitudinal), colocados sin mortero, al solo efecto de indicar la presencia del</w:t>
      </w:r>
      <w:r w:rsidR="00175EFA">
        <w:rPr>
          <w:rFonts w:ascii="Calibri" w:eastAsia="Calibri" w:hAnsi="Calibri" w:cs="Calibri"/>
          <w:szCs w:val="22"/>
        </w:rPr>
        <w:t xml:space="preserve"> </w:t>
      </w:r>
      <w:r w:rsidRPr="5F5F04C5">
        <w:rPr>
          <w:rFonts w:ascii="Calibri" w:eastAsia="Calibri" w:hAnsi="Calibri" w:cs="Calibri"/>
          <w:szCs w:val="22"/>
        </w:rPr>
        <w:t>tubo y una protección mecánica contra el efecto de paladas u otros golpes.</w:t>
      </w:r>
    </w:p>
    <w:p w14:paraId="29F94228" w14:textId="2628A3F6" w:rsidR="74F8A711" w:rsidRDefault="2A12104C">
      <w:pPr>
        <w:pStyle w:val="Prrafodelista"/>
        <w:numPr>
          <w:ilvl w:val="1"/>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Tuberías embutidas</w:t>
      </w:r>
    </w:p>
    <w:p w14:paraId="16B02442" w14:textId="48D6F0D7" w:rsidR="089BF7CA" w:rsidRDefault="089BF7CA" w:rsidP="5F5F04C5">
      <w:r w:rsidRPr="5F5F04C5">
        <w:rPr>
          <w:rFonts w:ascii="Calibri" w:eastAsia="Calibri" w:hAnsi="Calibri" w:cs="Calibri"/>
          <w:szCs w:val="22"/>
        </w:rPr>
        <w:t>Las tuberías de desagüe, cuando están embutidas en paredes de albañilería, deben ser envueltas en papel grueso (Kraft de 110 gramos), antes de ser recubiertas con argamasa. El papel hace que se produzca un pequeño huelgo entre el tubo y la pared, evitando la aparición de fisuras y rajaduras en la misma, ocasionados por las dilataciones o contrataciones térmicas. Los tubos de desagües nunca deben ser embutidos directamente en el hormigón, porque pueden ser dañados por los vibradores al hacerse el vaciado del hormigón, y además deben tener libre juego.</w:t>
      </w:r>
    </w:p>
    <w:p w14:paraId="25848C51" w14:textId="43B779E5" w:rsidR="670CF2DF" w:rsidRDefault="6C6025E6">
      <w:pPr>
        <w:pStyle w:val="Prrafodelista"/>
        <w:numPr>
          <w:ilvl w:val="1"/>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Tubería de ventilación</w:t>
      </w:r>
    </w:p>
    <w:p w14:paraId="4B53516F" w14:textId="0E8DDF44" w:rsidR="5F5F04C5" w:rsidRDefault="089BF7CA" w:rsidP="5F5F04C5">
      <w:pPr>
        <w:rPr>
          <w:rFonts w:ascii="Calibri" w:eastAsia="Calibri" w:hAnsi="Calibri" w:cs="Calibri"/>
          <w:szCs w:val="22"/>
        </w:rPr>
      </w:pPr>
      <w:r w:rsidRPr="5F5F04C5">
        <w:rPr>
          <w:rFonts w:ascii="Calibri" w:eastAsia="Calibri" w:hAnsi="Calibri" w:cs="Calibri"/>
          <w:szCs w:val="22"/>
        </w:rPr>
        <w:t>Estas suben paralelas al tubo de bajada correspondiente. El ramal de ventilación se inicia en la tomada sobre la tubería a ventilar, a la cual se une mediante un codo conectado por su parte superior a una T de la tubería a ventilar. La conexión de este ramal de ventilación a la tubería</w:t>
      </w:r>
      <w:r w:rsidR="4EAB0256" w:rsidRPr="5F5F04C5">
        <w:rPr>
          <w:rFonts w:ascii="Calibri" w:eastAsia="Calibri" w:hAnsi="Calibri" w:cs="Calibri"/>
          <w:szCs w:val="22"/>
        </w:rPr>
        <w:t xml:space="preserve"> vertical se hace a 1,10 m por encima del piso correspondiente, mediante un codo a 45º y un ramal ¨Y invertido¨. Debe tenerse especial cuidado en que la instalación de toda la tubería de ventilación sea tal que cualquier líquido que eventualmente ingresase en la misma, pueda escurrirse por gravedad hacia el tubo de bajada, ramal de descarga o sifón desconector en el cual tiene origen el tubo de ventilación.</w:t>
      </w:r>
    </w:p>
    <w:p w14:paraId="0FACF31B" w14:textId="48B77193" w:rsidR="03352B39" w:rsidRDefault="5DE527C5">
      <w:pPr>
        <w:pStyle w:val="Prrafodelista"/>
        <w:numPr>
          <w:ilvl w:val="1"/>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Colocación de tubos</w:t>
      </w:r>
    </w:p>
    <w:p w14:paraId="28019853" w14:textId="667395FA" w:rsidR="4EAB0256" w:rsidRDefault="4EAB0256" w:rsidP="5F5F04C5">
      <w:r w:rsidRPr="5F5F04C5">
        <w:rPr>
          <w:rFonts w:ascii="Calibri" w:eastAsia="Calibri" w:hAnsi="Calibri" w:cs="Calibri"/>
          <w:szCs w:val="22"/>
        </w:rPr>
        <w:t>Se hará del nivel más bajo hacia el más alto, con las campanas en contra de la pendiente. El eje longitudinal de la tubería deberá ser perfectamente recto, y su alineación correcta se conseguirá por medio de niveletas y tendido de hilo de nylon.</w:t>
      </w:r>
    </w:p>
    <w:p w14:paraId="5A0B6160" w14:textId="20ED3914" w:rsidR="2ECEA412" w:rsidRDefault="01501B28">
      <w:pPr>
        <w:pStyle w:val="Prrafodelista"/>
        <w:numPr>
          <w:ilvl w:val="1"/>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Registros de inspección</w:t>
      </w:r>
    </w:p>
    <w:p w14:paraId="19BB38DF" w14:textId="4D4C48FF" w:rsidR="4EAB0256" w:rsidRDefault="4EAB0256" w:rsidP="5F5F04C5">
      <w:r w:rsidRPr="5F5F04C5">
        <w:rPr>
          <w:rFonts w:ascii="Calibri" w:eastAsia="Calibri" w:hAnsi="Calibri" w:cs="Calibri"/>
          <w:szCs w:val="22"/>
        </w:rPr>
        <w:t xml:space="preserve">Los Registros de inspección serán de albañilería o de cemento prefabricado, e irán provistos de tapas de hormigón y contratapas provistas de una bandeja metálica de 1,5 </w:t>
      </w:r>
      <w:proofErr w:type="spellStart"/>
      <w:r w:rsidRPr="5F5F04C5">
        <w:rPr>
          <w:rFonts w:ascii="Calibri" w:eastAsia="Calibri" w:hAnsi="Calibri" w:cs="Calibri"/>
          <w:szCs w:val="22"/>
        </w:rPr>
        <w:t>mm.</w:t>
      </w:r>
      <w:proofErr w:type="spellEnd"/>
      <w:r w:rsidRPr="5F5F04C5">
        <w:rPr>
          <w:rFonts w:ascii="Calibri" w:eastAsia="Calibri" w:hAnsi="Calibri" w:cs="Calibri"/>
          <w:szCs w:val="22"/>
        </w:rPr>
        <w:t xml:space="preserve"> de espesor como mínimo, construida y asentada sobre un marco metálico hecho con perfiles "L" de 25 mm x 25 mm y de 3 mm de espesor. La terminación de la tapa </w:t>
      </w:r>
      <w:r w:rsidR="650980BB" w:rsidRPr="5F5F04C5">
        <w:rPr>
          <w:rFonts w:ascii="Calibri" w:eastAsia="Calibri" w:hAnsi="Calibri" w:cs="Calibri"/>
          <w:szCs w:val="22"/>
        </w:rPr>
        <w:t>superior se</w:t>
      </w:r>
      <w:r w:rsidRPr="5F5F04C5">
        <w:rPr>
          <w:rFonts w:ascii="Calibri" w:eastAsia="Calibri" w:hAnsi="Calibri" w:cs="Calibri"/>
          <w:szCs w:val="22"/>
        </w:rPr>
        <w:t xml:space="preserve"> hará con el mismo piso del local donde se encuentre el registro o a lo indicado por la Dirección de obra.</w:t>
      </w:r>
    </w:p>
    <w:p w14:paraId="51057516" w14:textId="1CF8ED2C" w:rsidR="4EAB0256" w:rsidRDefault="4EAB0256" w:rsidP="5F5F04C5">
      <w:r w:rsidRPr="5F5F04C5">
        <w:rPr>
          <w:rFonts w:ascii="Calibri" w:eastAsia="Calibri" w:hAnsi="Calibri" w:cs="Calibri"/>
          <w:szCs w:val="22"/>
        </w:rPr>
        <w:t>Se construirán Registros de Inspección conforme a las dimensiones y profundidades indicadas en los planos y aprobados por la Dirección de Obra. El CONTRATISTA verificará las profundidades en obra y comunicará a la FISCALIZACION de Obra cualquier diferencia que pudiera aparecer. El fondo de los mismos será de hormigón de cascotes con alisado de cemento, de 10 cm. de espesor mínimo. Sobre esta base se dispondrán los caños de entrada y salida, colocados en su nivel y dirección exactos y, recién después de efectuada la primera prueba hidráulica de las cañerías, se procederá a su terminación, la que será de 0,15 m de espesor para profundidades de hasta 0,60 m. y de 0,30 m. para profundidades superiores.</w:t>
      </w:r>
    </w:p>
    <w:p w14:paraId="09862870" w14:textId="709998D8" w:rsidR="4EAB0256" w:rsidRDefault="4EAB0256" w:rsidP="5F5F04C5">
      <w:r w:rsidRPr="5F5F04C5">
        <w:rPr>
          <w:rFonts w:ascii="Calibri" w:eastAsia="Calibri" w:hAnsi="Calibri" w:cs="Calibri"/>
          <w:szCs w:val="22"/>
        </w:rPr>
        <w:lastRenderedPageBreak/>
        <w:t>Los Registros se construirán con ladrillos comunes, asentados y revocados con mortero, y alisados interiormente con cemento puro.</w:t>
      </w:r>
    </w:p>
    <w:p w14:paraId="73AE06C5" w14:textId="2CAAB844" w:rsidR="4EAB0256" w:rsidRDefault="4EAB0256" w:rsidP="5F5F04C5">
      <w:r w:rsidRPr="5F5F04C5">
        <w:rPr>
          <w:rFonts w:ascii="Calibri" w:eastAsia="Calibri" w:hAnsi="Calibri" w:cs="Calibri"/>
          <w:szCs w:val="22"/>
        </w:rPr>
        <w:t>En el fondo se les construirán los cojinetes o medias cañas, los que tendrán declive hacia las cañerías. Serán profundos y bien perfilados, revocando con mortero sus caras y alisándolo con cemento puro. Las canaletas serán del diámetro de los ramales que reciben, con curvas de radio constante y empalmes adecuados a los diferentes ramales.</w:t>
      </w:r>
    </w:p>
    <w:p w14:paraId="65C76234" w14:textId="59F22BCE" w:rsidR="4EAB0256" w:rsidRDefault="4EAB0256" w:rsidP="5F5F04C5">
      <w:r w:rsidRPr="5F5F04C5">
        <w:rPr>
          <w:rFonts w:ascii="Calibri" w:eastAsia="Calibri" w:hAnsi="Calibri" w:cs="Calibri"/>
          <w:szCs w:val="22"/>
        </w:rPr>
        <w:t xml:space="preserve">Los Registros tendrán las dimensiones indicadas en los planos y llevarán una tapa de hormigón de 4 cm. de espesor, armada en dos sentidos con varillas de 6 </w:t>
      </w:r>
      <w:proofErr w:type="spellStart"/>
      <w:r w:rsidRPr="5F5F04C5">
        <w:rPr>
          <w:rFonts w:ascii="Calibri" w:eastAsia="Calibri" w:hAnsi="Calibri" w:cs="Calibri"/>
          <w:szCs w:val="22"/>
        </w:rPr>
        <w:t>mm.</w:t>
      </w:r>
      <w:proofErr w:type="spellEnd"/>
      <w:r w:rsidRPr="5F5F04C5">
        <w:rPr>
          <w:rFonts w:ascii="Calibri" w:eastAsia="Calibri" w:hAnsi="Calibri" w:cs="Calibri"/>
          <w:szCs w:val="22"/>
        </w:rPr>
        <w:t xml:space="preserve"> Se le proveerá a dicha tapa,2 asas de hierro de 10 </w:t>
      </w:r>
      <w:proofErr w:type="spellStart"/>
      <w:r w:rsidRPr="5F5F04C5">
        <w:rPr>
          <w:rFonts w:ascii="Calibri" w:eastAsia="Calibri" w:hAnsi="Calibri" w:cs="Calibri"/>
          <w:szCs w:val="22"/>
        </w:rPr>
        <w:t>mm.</w:t>
      </w:r>
      <w:proofErr w:type="spellEnd"/>
    </w:p>
    <w:p w14:paraId="47F46627" w14:textId="3E4AF5A8" w:rsidR="4EAB0256" w:rsidRDefault="4EAB0256" w:rsidP="5F5F04C5">
      <w:r w:rsidRPr="5F5F04C5">
        <w:rPr>
          <w:rFonts w:ascii="Calibri" w:eastAsia="Calibri" w:hAnsi="Calibri" w:cs="Calibri"/>
          <w:szCs w:val="22"/>
        </w:rPr>
        <w:t>A nivel de piso, tendrán tapas metálicas con marco y contramarco de hierro ángulo e irán revestidas con el mismo material del piso en el que estén ubicados.</w:t>
      </w:r>
    </w:p>
    <w:p w14:paraId="68292941" w14:textId="6A5142CA" w:rsidR="292B4646" w:rsidRDefault="2DC27113">
      <w:pPr>
        <w:pStyle w:val="Prrafodelista"/>
        <w:numPr>
          <w:ilvl w:val="1"/>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Prueba de la tubería cloacal</w:t>
      </w:r>
    </w:p>
    <w:p w14:paraId="0E77FD66" w14:textId="2AC90F67" w:rsidR="4EAB0256" w:rsidRDefault="4EAB0256" w:rsidP="5F5F04C5">
      <w:r w:rsidRPr="5F5F04C5">
        <w:rPr>
          <w:rFonts w:ascii="Calibri" w:eastAsia="Calibri" w:hAnsi="Calibri" w:cs="Calibri"/>
          <w:szCs w:val="22"/>
        </w:rPr>
        <w:t>Antes de la colocación de los artefactos, deberá procederse a la prueba de la instalación, en la siguiente forma:</w:t>
      </w:r>
    </w:p>
    <w:p w14:paraId="34512450" w14:textId="690B0E2B" w:rsidR="3BCB1B68" w:rsidRDefault="3BCB1B68" w:rsidP="5F5F04C5">
      <w:r w:rsidRPr="5F5F04C5">
        <w:rPr>
          <w:rFonts w:ascii="Calibri" w:eastAsia="Calibri" w:hAnsi="Calibri" w:cs="Calibri"/>
          <w:szCs w:val="22"/>
        </w:rPr>
        <w:t>a) Se comienza por el último piso. Se tapona la bajada a nivel del piso inferior. Esto puede hacerse con una cámara de balón deportivo (¨vejiga¨), que se introduce sin aire dentro del tubo. Después se la va inflando, hasta que lo llene completamente y ejerza presión sobre sus paredes. Este taponamiento debe ser completamente estanco, no permitiendo entrada y salida de agua. Se debe prever que estas cámaras de goma no puedan ser movidas de su sitio debido a la presión, para lo cual se prolongará una soga atada al mismo hasta un sostén en el piso superior.</w:t>
      </w:r>
    </w:p>
    <w:p w14:paraId="4D2C8476" w14:textId="500CFFCD" w:rsidR="3BCB1B68" w:rsidRDefault="3BCB1B68" w:rsidP="5F5F04C5">
      <w:r w:rsidRPr="5F5F04C5">
        <w:rPr>
          <w:rFonts w:ascii="Calibri" w:eastAsia="Calibri" w:hAnsi="Calibri" w:cs="Calibri"/>
          <w:szCs w:val="22"/>
        </w:rPr>
        <w:t>b) A continuación, se procede a llenar la tubería, dejando todas las terminales a la vista. En esta forma, la tubería está trabajando aproximadamente a la máxima presión estática a que será expuesta en servicio.</w:t>
      </w:r>
    </w:p>
    <w:p w14:paraId="161A0090" w14:textId="67651466" w:rsidR="3BCB1B68" w:rsidRDefault="3BCB1B68" w:rsidP="5F5F04C5">
      <w:r w:rsidRPr="5F5F04C5">
        <w:rPr>
          <w:rFonts w:ascii="Calibri" w:eastAsia="Calibri" w:hAnsi="Calibri" w:cs="Calibri"/>
          <w:szCs w:val="22"/>
        </w:rPr>
        <w:t>c) Después del llenado, se deja transcurrir 4 horas, y si en ese lapso no se observa disminución de nivel del líquido ni pérdidas en ningún punto, se da como aprobada la prueba. En caso de observarse pérdidas, debe procederse a corregirlas. Una vez reparadas, se vuelve a hacer la prueba, hasta que dé un resultado satisfactorio.</w:t>
      </w:r>
    </w:p>
    <w:p w14:paraId="1F60D88B" w14:textId="7E609969" w:rsidR="3BCB1B68" w:rsidRDefault="3BCB1B68" w:rsidP="5F5F04C5">
      <w:r w:rsidRPr="5F5F04C5">
        <w:rPr>
          <w:rFonts w:ascii="Calibri" w:eastAsia="Calibri" w:hAnsi="Calibri" w:cs="Calibri"/>
          <w:szCs w:val="22"/>
        </w:rPr>
        <w:t>d) Para probar el tramo comprendido, se taponan todas las llegadas a los registros de inspección. Esto se hace con la cámara de balón deportivo (¨vejiga¨), la cual se introduce sin aire dentro del tubo y se procede en la misma forma descripta precedentemente. Se debe prever que estas cámaras de goma no puedan ser despedidas por la presión, cuidando de poner un sostén rígido entre ellas y la pared opuesta del registro.</w:t>
      </w:r>
    </w:p>
    <w:p w14:paraId="3CB29BAB" w14:textId="6C1CBF9C" w:rsidR="3BCB1B68" w:rsidRDefault="3BCB1B68" w:rsidP="5F5F04C5">
      <w:r w:rsidRPr="5F5F04C5">
        <w:rPr>
          <w:rFonts w:ascii="Calibri" w:eastAsia="Calibri" w:hAnsi="Calibri" w:cs="Calibri"/>
          <w:szCs w:val="22"/>
        </w:rPr>
        <w:t>e) Los tramos subterráneos de Planta Baja se prueban en la misma forma, sólo que en este caso el balón se introduce en el último registro de inspección, antes de su conexión con el colector público.</w:t>
      </w:r>
    </w:p>
    <w:p w14:paraId="46C5D342" w14:textId="027CC066" w:rsidR="6C24C908" w:rsidRDefault="3BCB1B68">
      <w:pPr>
        <w:pStyle w:val="Prrafodelista"/>
        <w:numPr>
          <w:ilvl w:val="1"/>
          <w:numId w:val="36"/>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Protección mecánica contra la radiación solar</w:t>
      </w:r>
    </w:p>
    <w:p w14:paraId="6971F13D" w14:textId="095ADB2A" w:rsidR="3BCB1B68" w:rsidRDefault="3BCB1B68" w:rsidP="5F5F04C5">
      <w:r w:rsidRPr="5F5F04C5">
        <w:rPr>
          <w:rFonts w:ascii="Calibri" w:eastAsia="Calibri" w:hAnsi="Calibri" w:cs="Calibri"/>
          <w:szCs w:val="22"/>
        </w:rPr>
        <w:t>Deben protegerse todas las tuberías expuestas a la intemperie mediante cajas de madera o chapa galvanizada en forma de ¨U ¨ invertida para protección mecánica y contra la luz solar.</w:t>
      </w:r>
    </w:p>
    <w:p w14:paraId="53F7DD07" w14:textId="0FBBCA59" w:rsidR="5F5F04C5" w:rsidRDefault="5F5F04C5" w:rsidP="5F5F04C5">
      <w:pPr>
        <w:rPr>
          <w:rFonts w:ascii="Calibri" w:eastAsia="Calibri" w:hAnsi="Calibri" w:cs="Calibri"/>
          <w:szCs w:val="22"/>
        </w:rPr>
      </w:pPr>
    </w:p>
    <w:p w14:paraId="3EF46C51" w14:textId="65BC24FE" w:rsidR="3BCB1B68" w:rsidRPr="00624AED" w:rsidRDefault="3BCB1B68" w:rsidP="5F5F04C5">
      <w:pPr>
        <w:pStyle w:val="Ttulo2"/>
        <w:rPr>
          <w:b/>
        </w:rPr>
      </w:pPr>
      <w:bookmarkStart w:id="35" w:name="_Toc159509161"/>
      <w:r w:rsidRPr="00624AED">
        <w:rPr>
          <w:b/>
        </w:rPr>
        <w:t xml:space="preserve">SECCIÓN </w:t>
      </w:r>
      <w:r w:rsidR="3294DB34" w:rsidRPr="00624AED">
        <w:rPr>
          <w:b/>
        </w:rPr>
        <w:t>N°2</w:t>
      </w:r>
      <w:r w:rsidR="00D81230">
        <w:rPr>
          <w:b/>
        </w:rPr>
        <w:t>1</w:t>
      </w:r>
      <w:r w:rsidRPr="00624AED">
        <w:rPr>
          <w:b/>
        </w:rPr>
        <w:t xml:space="preserve">: </w:t>
      </w:r>
      <w:r w:rsidR="1A50D91E" w:rsidRPr="00624AED">
        <w:rPr>
          <w:b/>
        </w:rPr>
        <w:t>Desagües pluviales</w:t>
      </w:r>
      <w:bookmarkEnd w:id="35"/>
    </w:p>
    <w:p w14:paraId="684B790A" w14:textId="06EDAD40" w:rsidR="19E5DF2F" w:rsidRPr="003832F5" w:rsidRDefault="1A50D91E">
      <w:pPr>
        <w:pStyle w:val="Prrafodelista"/>
        <w:numPr>
          <w:ilvl w:val="0"/>
          <w:numId w:val="37"/>
        </w:numPr>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Introducción</w:t>
      </w:r>
    </w:p>
    <w:p w14:paraId="2B2CF86C" w14:textId="210314E4" w:rsidR="1A50D91E" w:rsidRDefault="1A50D91E" w:rsidP="5F5F04C5">
      <w:r w:rsidRPr="5F5F04C5">
        <w:rPr>
          <w:rFonts w:ascii="Calibri" w:eastAsia="Calibri" w:hAnsi="Calibri" w:cs="Calibri"/>
          <w:szCs w:val="22"/>
        </w:rPr>
        <w:t xml:space="preserve">Serán construidos de acuerdo a lo establecido en los planos, de tal manera que puedan dar un adecuado desagüe a las aguas pluviales que caigan sobre la vivienda. Consta básicamente de las </w:t>
      </w:r>
      <w:r w:rsidRPr="5F5F04C5">
        <w:rPr>
          <w:rFonts w:ascii="Calibri" w:eastAsia="Calibri" w:hAnsi="Calibri" w:cs="Calibri"/>
          <w:szCs w:val="22"/>
        </w:rPr>
        <w:lastRenderedPageBreak/>
        <w:t>siguientes partes:</w:t>
      </w:r>
      <w:r w:rsidR="00175EFA">
        <w:rPr>
          <w:rFonts w:ascii="Calibri" w:eastAsia="Calibri" w:hAnsi="Calibri" w:cs="Calibri"/>
          <w:szCs w:val="22"/>
        </w:rPr>
        <w:t xml:space="preserve"> </w:t>
      </w:r>
      <w:r w:rsidRPr="5F5F04C5">
        <w:rPr>
          <w:rFonts w:ascii="Calibri" w:eastAsia="Calibri" w:hAnsi="Calibri" w:cs="Calibri"/>
          <w:szCs w:val="22"/>
        </w:rPr>
        <w:t>bajadas en ductos o embutidas hasta nivel de piso, y tramos horizontales bajo</w:t>
      </w:r>
      <w:r w:rsidR="00175EFA">
        <w:rPr>
          <w:rFonts w:ascii="Calibri" w:eastAsia="Calibri" w:hAnsi="Calibri" w:cs="Calibri"/>
          <w:szCs w:val="22"/>
        </w:rPr>
        <w:t xml:space="preserve"> </w:t>
      </w:r>
      <w:r w:rsidRPr="5F5F04C5">
        <w:rPr>
          <w:rFonts w:ascii="Calibri" w:eastAsia="Calibri" w:hAnsi="Calibri" w:cs="Calibri"/>
          <w:szCs w:val="22"/>
        </w:rPr>
        <w:t>maniobra y pisos.</w:t>
      </w:r>
    </w:p>
    <w:p w14:paraId="2E18D174" w14:textId="0F1C26AC" w:rsidR="187C03FD" w:rsidRDefault="1A50D91E">
      <w:pPr>
        <w:pStyle w:val="Prrafodelista"/>
        <w:numPr>
          <w:ilvl w:val="0"/>
          <w:numId w:val="37"/>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Rejillas</w:t>
      </w:r>
    </w:p>
    <w:p w14:paraId="1AA1050A" w14:textId="1DFD8244" w:rsidR="1A50D91E" w:rsidRDefault="1A50D91E" w:rsidP="5F5F04C5">
      <w:pPr>
        <w:rPr>
          <w:rFonts w:ascii="Calibri" w:eastAsia="Calibri" w:hAnsi="Calibri" w:cs="Calibri"/>
          <w:szCs w:val="22"/>
        </w:rPr>
      </w:pPr>
      <w:r w:rsidRPr="5F5F04C5">
        <w:rPr>
          <w:rFonts w:ascii="Calibri" w:eastAsia="Calibri" w:hAnsi="Calibri" w:cs="Calibri"/>
          <w:szCs w:val="22"/>
        </w:rPr>
        <w:t>Estas serán hechas con las dimensiones, cotas de fondo y ubicación especificadas en los planos. Los registros serán construidos con paredes de ladrillos asentados sobre una base de hormigón de 0,10 m de espesor. Esta base será de hormigón 1:3:5 (cemento-arena-piedra triturada), y la pared debe ser de ladrillos bien cocidos, asentados en mortero 1:2:8 (cemento-cal-arena), e irá revocada exteriormente con una azotada 1:3 (cemento-arena) con la adición de un hidrófugo tipo SIKA 1. El revoque interior se hará con mortero 1:3 alisado al fratás. Para estos materiales se respetará lo establecido en el rubro de estos pliegos. Las rejillas serán de hierro laminado, debiendo recibir en fábrica un tratamiento de limpieza con chorro de arena y posterior pintura con dos manos de pintura anticorrosivo, tipo ¨</w:t>
      </w:r>
      <w:proofErr w:type="spellStart"/>
      <w:r w:rsidRPr="5F5F04C5">
        <w:rPr>
          <w:rFonts w:ascii="Calibri" w:eastAsia="Calibri" w:hAnsi="Calibri" w:cs="Calibri"/>
          <w:szCs w:val="22"/>
        </w:rPr>
        <w:t>Supergalvite</w:t>
      </w:r>
      <w:proofErr w:type="spellEnd"/>
      <w:r w:rsidRPr="5F5F04C5">
        <w:rPr>
          <w:rFonts w:ascii="Calibri" w:eastAsia="Calibri" w:hAnsi="Calibri" w:cs="Calibri"/>
          <w:szCs w:val="22"/>
        </w:rPr>
        <w:t xml:space="preserve">¨ de Sherwin </w:t>
      </w:r>
      <w:r w:rsidR="00175EFA" w:rsidRPr="5F5F04C5">
        <w:rPr>
          <w:rFonts w:ascii="Calibri" w:eastAsia="Calibri" w:hAnsi="Calibri" w:cs="Calibri"/>
          <w:szCs w:val="22"/>
        </w:rPr>
        <w:t>Williams</w:t>
      </w:r>
      <w:r w:rsidRPr="5F5F04C5">
        <w:rPr>
          <w:rFonts w:ascii="Calibri" w:eastAsia="Calibri" w:hAnsi="Calibri" w:cs="Calibri"/>
          <w:szCs w:val="22"/>
        </w:rPr>
        <w:t>, que provea la mejor protección posible.</w:t>
      </w:r>
    </w:p>
    <w:p w14:paraId="77DB2F12" w14:textId="5FB4C5D3" w:rsidR="33DECB6D" w:rsidRDefault="1A50D91E">
      <w:pPr>
        <w:pStyle w:val="Prrafodelista"/>
        <w:numPr>
          <w:ilvl w:val="0"/>
          <w:numId w:val="37"/>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Pendiente del pavimento en patios</w:t>
      </w:r>
    </w:p>
    <w:p w14:paraId="008D9178" w14:textId="3FC78D60" w:rsidR="1A50D91E" w:rsidRDefault="1A50D91E" w:rsidP="5F5F04C5">
      <w:pPr>
        <w:rPr>
          <w:rFonts w:ascii="Calibri" w:eastAsia="Calibri" w:hAnsi="Calibri" w:cs="Calibri"/>
          <w:szCs w:val="22"/>
        </w:rPr>
      </w:pPr>
      <w:r w:rsidRPr="5F5F04C5">
        <w:rPr>
          <w:rFonts w:ascii="Calibri" w:eastAsia="Calibri" w:hAnsi="Calibri" w:cs="Calibri"/>
          <w:szCs w:val="22"/>
        </w:rPr>
        <w:t>Este tendrá una pendiente uniforme de al menos 0,5% hacia las rejillas, de tal manera que las aguas caídas sobre el mismo escurran sin dificultad hacia aquellas.</w:t>
      </w:r>
    </w:p>
    <w:p w14:paraId="09F1B613" w14:textId="4299603D" w:rsidR="05E0D49D" w:rsidRDefault="1A50D91E">
      <w:pPr>
        <w:pStyle w:val="Prrafodelista"/>
        <w:numPr>
          <w:ilvl w:val="0"/>
          <w:numId w:val="37"/>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Columnas de bajada</w:t>
      </w:r>
    </w:p>
    <w:p w14:paraId="3EA3D2DB" w14:textId="3AF6C4D8" w:rsidR="1A50D91E" w:rsidRDefault="1A50D91E" w:rsidP="5F5F04C5">
      <w:pPr>
        <w:rPr>
          <w:rFonts w:ascii="Calibri" w:eastAsia="Calibri" w:hAnsi="Calibri" w:cs="Calibri"/>
          <w:szCs w:val="22"/>
        </w:rPr>
      </w:pPr>
      <w:r w:rsidRPr="5F5F04C5">
        <w:rPr>
          <w:rFonts w:ascii="Calibri" w:eastAsia="Calibri" w:hAnsi="Calibri" w:cs="Calibri"/>
          <w:szCs w:val="22"/>
        </w:rPr>
        <w:t>Las bajadas serán de PVC Serie R (con paredes reforzadas) de la marca TIGRE, y conectarán en su parte inferior con los tramos horizontales, que desaguarán sobre la red existent</w:t>
      </w:r>
      <w:r w:rsidR="00175EFA">
        <w:rPr>
          <w:rFonts w:ascii="Calibri" w:eastAsia="Calibri" w:hAnsi="Calibri" w:cs="Calibri"/>
          <w:szCs w:val="22"/>
        </w:rPr>
        <w:t>e</w:t>
      </w:r>
      <w:r w:rsidRPr="5F5F04C5">
        <w:rPr>
          <w:rFonts w:ascii="Calibri" w:eastAsia="Calibri" w:hAnsi="Calibri" w:cs="Calibri"/>
          <w:szCs w:val="22"/>
        </w:rPr>
        <w:t xml:space="preserve">, como se indican en los planos. Las columnas si estuvieran adosadas a la pared, se fijarán a las paredes mediante flejes de hierro que irán atornillados a las mismas mediante tarugos de pared a intervalos de 1,50 m. En el caso que sean embutidas en los muros, el apoyo no será necesario, pero el tubo debe ir envuelto en papel </w:t>
      </w:r>
      <w:proofErr w:type="spellStart"/>
      <w:r w:rsidRPr="5F5F04C5">
        <w:rPr>
          <w:rFonts w:ascii="Calibri" w:eastAsia="Calibri" w:hAnsi="Calibri" w:cs="Calibri"/>
          <w:szCs w:val="22"/>
        </w:rPr>
        <w:t>Kraf</w:t>
      </w:r>
      <w:proofErr w:type="spellEnd"/>
      <w:r w:rsidRPr="5F5F04C5">
        <w:rPr>
          <w:rFonts w:ascii="Calibri" w:eastAsia="Calibri" w:hAnsi="Calibri" w:cs="Calibri"/>
          <w:szCs w:val="22"/>
        </w:rPr>
        <w:t xml:space="preserve"> de 110 </w:t>
      </w:r>
      <w:proofErr w:type="spellStart"/>
      <w:r w:rsidRPr="5F5F04C5">
        <w:rPr>
          <w:rFonts w:ascii="Calibri" w:eastAsia="Calibri" w:hAnsi="Calibri" w:cs="Calibri"/>
          <w:szCs w:val="22"/>
        </w:rPr>
        <w:t>grms</w:t>
      </w:r>
      <w:proofErr w:type="spellEnd"/>
      <w:r w:rsidRPr="5F5F04C5">
        <w:rPr>
          <w:rFonts w:ascii="Calibri" w:eastAsia="Calibri" w:hAnsi="Calibri" w:cs="Calibri"/>
          <w:szCs w:val="22"/>
        </w:rPr>
        <w:t>. para no tener adhesión a la mampostería.</w:t>
      </w:r>
    </w:p>
    <w:p w14:paraId="14AC5056" w14:textId="08F3C12C" w:rsidR="1A50D91E" w:rsidRDefault="1A50D91E" w:rsidP="5F5F04C5">
      <w:pPr>
        <w:rPr>
          <w:rFonts w:ascii="Calibri" w:eastAsia="Calibri" w:hAnsi="Calibri" w:cs="Calibri"/>
          <w:szCs w:val="22"/>
        </w:rPr>
      </w:pPr>
      <w:r w:rsidRPr="5F5F04C5">
        <w:rPr>
          <w:rFonts w:ascii="Calibri" w:eastAsia="Calibri" w:hAnsi="Calibri" w:cs="Calibri"/>
          <w:szCs w:val="22"/>
        </w:rPr>
        <w:t xml:space="preserve">Las canaletas metálicas exteriores </w:t>
      </w:r>
      <w:r w:rsidR="0A9B766D" w:rsidRPr="5F5F04C5">
        <w:rPr>
          <w:rFonts w:ascii="Calibri" w:eastAsia="Calibri" w:hAnsi="Calibri" w:cs="Calibri"/>
          <w:szCs w:val="22"/>
        </w:rPr>
        <w:t>desaguan</w:t>
      </w:r>
      <w:r w:rsidRPr="5F5F04C5">
        <w:rPr>
          <w:rFonts w:ascii="Calibri" w:eastAsia="Calibri" w:hAnsi="Calibri" w:cs="Calibri"/>
          <w:szCs w:val="22"/>
        </w:rPr>
        <w:t xml:space="preserve"> en las columnas ubicadas en los planos. Estas columnas serán de PVC Serie R marca Tigre, y las boquetas de chapa galvanizada que recibe el flujo de las canaletas exteriores se conectará a estas bajadas por presión, cuidando muy especialmente la estanqueidad en ese punto. Para el efecto, el diámetro exterior de la espiga será apenas mayor que el interior del tubo que se conecta a ella. Para hacer la conexión, este tubo de PVC se sumergirá en agua caliente, lo suficiente para que su dilatación permita el perfecto acople, y una vez en su sitio, se lo ajustará definitivamente mediante una abrazadera a tornillo de por lo menos 10 mm de ancho.</w:t>
      </w:r>
    </w:p>
    <w:p w14:paraId="6B5B9B66" w14:textId="35350C71" w:rsidR="4B4ECEEE" w:rsidRDefault="74217704">
      <w:pPr>
        <w:pStyle w:val="Prrafodelista"/>
        <w:numPr>
          <w:ilvl w:val="0"/>
          <w:numId w:val="37"/>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Tramos horizontales de PVC Marca Tigre</w:t>
      </w:r>
    </w:p>
    <w:p w14:paraId="30D4A6D2" w14:textId="6A0E0A69" w:rsidR="1A50D91E" w:rsidRDefault="1A50D91E" w:rsidP="5F5F04C5">
      <w:pPr>
        <w:rPr>
          <w:rFonts w:ascii="Calibri" w:eastAsia="Calibri" w:hAnsi="Calibri" w:cs="Calibri"/>
          <w:szCs w:val="22"/>
        </w:rPr>
      </w:pPr>
      <w:r w:rsidRPr="5F5F04C5">
        <w:rPr>
          <w:rFonts w:ascii="Calibri" w:eastAsia="Calibri" w:hAnsi="Calibri" w:cs="Calibri"/>
          <w:szCs w:val="22"/>
        </w:rPr>
        <w:t xml:space="preserve">Estos son los colectores que reciben la descarga de las columnas y conducen las aguas hasta la red existente. Toda la tubería de desagüe pluvial de diámetro ø 150 </w:t>
      </w:r>
      <w:r w:rsidR="73551A33" w:rsidRPr="5F5F04C5">
        <w:rPr>
          <w:rFonts w:ascii="Calibri" w:eastAsia="Calibri" w:hAnsi="Calibri" w:cs="Calibri"/>
          <w:szCs w:val="22"/>
        </w:rPr>
        <w:t>inferior</w:t>
      </w:r>
      <w:r w:rsidRPr="5F5F04C5">
        <w:rPr>
          <w:rFonts w:ascii="Calibri" w:eastAsia="Calibri" w:hAnsi="Calibri" w:cs="Calibri"/>
          <w:szCs w:val="22"/>
        </w:rPr>
        <w:t xml:space="preserve"> será de PVC serie R marca Tigre. Para su colocación deberán respetarse escrupulosamente las cotas señaladas en</w:t>
      </w:r>
      <w:r w:rsidR="13747154" w:rsidRPr="5F5F04C5">
        <w:rPr>
          <w:rFonts w:ascii="Calibri" w:eastAsia="Calibri" w:hAnsi="Calibri" w:cs="Calibri"/>
          <w:szCs w:val="22"/>
        </w:rPr>
        <w:t xml:space="preserve"> los planos, y para la instalación deberá cumplirse lo descrito en ¨TUBERÍAS ENTERRADAS¨, de estos pliegos.</w:t>
      </w:r>
    </w:p>
    <w:p w14:paraId="5BE6B9F3" w14:textId="0D21A618" w:rsidR="47B5B8DA" w:rsidRDefault="13747154">
      <w:pPr>
        <w:pStyle w:val="Prrafodelista"/>
        <w:numPr>
          <w:ilvl w:val="0"/>
          <w:numId w:val="37"/>
        </w:num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Prueba de la tubería de PVC</w:t>
      </w:r>
    </w:p>
    <w:p w14:paraId="6392854A" w14:textId="438AC6C6" w:rsidR="13747154" w:rsidRDefault="13747154" w:rsidP="5F5F04C5">
      <w:pPr>
        <w:rPr>
          <w:rFonts w:ascii="Calibri" w:eastAsia="Calibri" w:hAnsi="Calibri" w:cs="Calibri"/>
          <w:szCs w:val="22"/>
        </w:rPr>
      </w:pPr>
      <w:r w:rsidRPr="5F5F04C5">
        <w:rPr>
          <w:rFonts w:ascii="Calibri" w:eastAsia="Calibri" w:hAnsi="Calibri" w:cs="Calibri"/>
          <w:szCs w:val="22"/>
        </w:rPr>
        <w:t>Una vez terminada la colocación, toda la tubería pluvial deberá ser sometida a la misma prueba de estanqueidad descripta en los pliegos para las tuberías cloacales.</w:t>
      </w:r>
    </w:p>
    <w:p w14:paraId="4BAB5DB2" w14:textId="002095B0" w:rsidR="5F5F04C5" w:rsidRDefault="5F5F04C5" w:rsidP="5F5F04C5">
      <w:pPr>
        <w:jc w:val="left"/>
        <w:rPr>
          <w:rFonts w:ascii="Calibri" w:eastAsia="Calibri" w:hAnsi="Calibri" w:cs="Calibri"/>
          <w:szCs w:val="22"/>
        </w:rPr>
      </w:pPr>
    </w:p>
    <w:p w14:paraId="16B84697" w14:textId="18FCCAD9" w:rsidR="42240A57" w:rsidRPr="00624AED" w:rsidRDefault="42240A57" w:rsidP="5F5F04C5">
      <w:pPr>
        <w:pStyle w:val="Ttulo2"/>
        <w:rPr>
          <w:b/>
        </w:rPr>
      </w:pPr>
      <w:bookmarkStart w:id="36" w:name="_Toc159509162"/>
      <w:r w:rsidRPr="00624AED">
        <w:rPr>
          <w:b/>
        </w:rPr>
        <w:t xml:space="preserve">SECCIÓN </w:t>
      </w:r>
      <w:r w:rsidR="461EB9FC" w:rsidRPr="00624AED">
        <w:rPr>
          <w:b/>
        </w:rPr>
        <w:t>N°2</w:t>
      </w:r>
      <w:r w:rsidR="003832F5">
        <w:rPr>
          <w:b/>
        </w:rPr>
        <w:t>2</w:t>
      </w:r>
      <w:r w:rsidRPr="00624AED">
        <w:rPr>
          <w:b/>
        </w:rPr>
        <w:t>: INSTALACIONES ELÉCTRICAS</w:t>
      </w:r>
      <w:bookmarkEnd w:id="36"/>
    </w:p>
    <w:p w14:paraId="1605EC33" w14:textId="602CDEF2" w:rsidR="5B7D7912" w:rsidRPr="003832F5" w:rsidRDefault="42240A57">
      <w:pPr>
        <w:pStyle w:val="Prrafodelista"/>
        <w:numPr>
          <w:ilvl w:val="0"/>
          <w:numId w:val="38"/>
        </w:numPr>
        <w:jc w:val="left"/>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Generalidades</w:t>
      </w:r>
    </w:p>
    <w:p w14:paraId="539AD0D1" w14:textId="454E3466" w:rsidR="42240A57" w:rsidRDefault="42240A57" w:rsidP="5F5F04C5">
      <w:r w:rsidRPr="5F5F04C5">
        <w:rPr>
          <w:rFonts w:ascii="Calibri" w:eastAsia="Calibri" w:hAnsi="Calibri" w:cs="Calibri"/>
          <w:szCs w:val="22"/>
        </w:rPr>
        <w:t>Todos los materiales empleados y los trabajos ejecutados deberán cumplir con las siguientes normativas:</w:t>
      </w:r>
    </w:p>
    <w:p w14:paraId="4A377D06" w14:textId="108D91EF" w:rsidR="42240A57" w:rsidRDefault="42240A57" w:rsidP="5F5F04C5">
      <w:r w:rsidRPr="5F5F04C5">
        <w:rPr>
          <w:rFonts w:ascii="Calibri" w:eastAsia="Calibri" w:hAnsi="Calibri" w:cs="Calibri"/>
          <w:szCs w:val="22"/>
        </w:rPr>
        <w:lastRenderedPageBreak/>
        <w:t>1. Las normas establecidas por La Norma Paraguaya NP 2028 13 de instalaciones eléctricas de Baja tensión.</w:t>
      </w:r>
    </w:p>
    <w:p w14:paraId="1F31F5BD" w14:textId="7152394C" w:rsidR="42240A57" w:rsidRDefault="42240A57" w:rsidP="5F5F04C5">
      <w:r w:rsidRPr="5F5F04C5">
        <w:rPr>
          <w:rFonts w:ascii="Calibri" w:eastAsia="Calibri" w:hAnsi="Calibri" w:cs="Calibri"/>
          <w:szCs w:val="22"/>
        </w:rPr>
        <w:t>2. Los Reglamentos de Baja Tensión y de Media Tensión de la A.N.D.E.</w:t>
      </w:r>
    </w:p>
    <w:p w14:paraId="0DC3A651" w14:textId="74B503FF" w:rsidR="42240A57" w:rsidRDefault="42240A57" w:rsidP="5F5F04C5">
      <w:pPr>
        <w:rPr>
          <w:rFonts w:ascii="Calibri" w:eastAsia="Calibri" w:hAnsi="Calibri" w:cs="Calibri"/>
          <w:szCs w:val="22"/>
        </w:rPr>
      </w:pPr>
      <w:r w:rsidRPr="5F5F04C5">
        <w:rPr>
          <w:rFonts w:ascii="Calibri" w:eastAsia="Calibri" w:hAnsi="Calibri" w:cs="Calibri"/>
          <w:szCs w:val="22"/>
        </w:rPr>
        <w:t>Los trabajos de Instalaciones Eléctricas comprenden todo lo relacionado con la iluminación, tomacorrientes y fuerza motriz que se encuentran expresamente previstos en los planos, con la inclusión de los alimentadores principales y seccionales, tableros eléctricos con sus respectivos elementos de protección y puesto de transformación.</w:t>
      </w:r>
    </w:p>
    <w:p w14:paraId="2888B7CB" w14:textId="2B5B8099" w:rsidR="42240A57" w:rsidRDefault="42240A57" w:rsidP="5F5F04C5">
      <w:r w:rsidRPr="5F5F04C5">
        <w:rPr>
          <w:rFonts w:ascii="Calibri" w:eastAsia="Calibri" w:hAnsi="Calibri" w:cs="Calibri"/>
          <w:szCs w:val="22"/>
        </w:rPr>
        <w:t>Correrán por cuenta del CONTRATISTA los siguientes puntos:</w:t>
      </w:r>
    </w:p>
    <w:p w14:paraId="6E98ECDF" w14:textId="50715EF0" w:rsidR="42240A57" w:rsidRDefault="42240A57" w:rsidP="5F5F04C5">
      <w:r w:rsidRPr="5F5F04C5">
        <w:rPr>
          <w:rFonts w:ascii="Calibri" w:eastAsia="Calibri" w:hAnsi="Calibri" w:cs="Calibri"/>
          <w:szCs w:val="22"/>
        </w:rPr>
        <w:t>- La provisión de los materiales eléctricos a ser utilizados, así como su instalación y puesta en funcionamiento;</w:t>
      </w:r>
    </w:p>
    <w:p w14:paraId="54883CA7" w14:textId="40120A6A" w:rsidR="42240A57" w:rsidRDefault="42240A57" w:rsidP="5F5F04C5">
      <w:r w:rsidRPr="5F5F04C5">
        <w:rPr>
          <w:rFonts w:ascii="Calibri" w:eastAsia="Calibri" w:hAnsi="Calibri" w:cs="Calibri"/>
          <w:szCs w:val="22"/>
        </w:rPr>
        <w:t>- La ejecución de pruebas de funcionamiento y calidad de toda la instalación y las que la FISCALIZACION juzgue indispensables para la recepción de la misma, corriendo por cuenta del CONTRATISTA la provisión de todo el instrumental y elementos necesarios para dichas pruebas;</w:t>
      </w:r>
    </w:p>
    <w:p w14:paraId="02962FD2" w14:textId="2EEF05F6" w:rsidR="42240A57" w:rsidRDefault="42240A57" w:rsidP="5F5F04C5">
      <w:r w:rsidRPr="5F5F04C5">
        <w:rPr>
          <w:rFonts w:ascii="Calibri" w:eastAsia="Calibri" w:hAnsi="Calibri" w:cs="Calibri"/>
          <w:szCs w:val="22"/>
        </w:rPr>
        <w:t>- Los trámites a ser realizados ante la A.N.D.E. para la conexión eléctrica;</w:t>
      </w:r>
    </w:p>
    <w:p w14:paraId="1F980855" w14:textId="267F1CBF" w:rsidR="42240A57" w:rsidRDefault="42240A57" w:rsidP="5F5F04C5">
      <w:r w:rsidRPr="5F5F04C5">
        <w:rPr>
          <w:rFonts w:ascii="Calibri" w:eastAsia="Calibri" w:hAnsi="Calibri" w:cs="Calibri"/>
          <w:szCs w:val="22"/>
        </w:rPr>
        <w:t>- El suministro de un juego de tres (3) copias de los planos definitivos de la instalación eléctrica, a la entrega de la obra.</w:t>
      </w:r>
    </w:p>
    <w:p w14:paraId="2C12D1E5" w14:textId="5A293AF4" w:rsidR="42240A57" w:rsidRDefault="42240A57" w:rsidP="5F5F04C5">
      <w:r w:rsidRPr="5F5F04C5">
        <w:rPr>
          <w:rFonts w:ascii="Calibri" w:eastAsia="Calibri" w:hAnsi="Calibri" w:cs="Calibri"/>
          <w:szCs w:val="22"/>
        </w:rPr>
        <w:t>- La limpieza de escombros y residuos originados por los trabajos que se ejecuten.</w:t>
      </w:r>
    </w:p>
    <w:p w14:paraId="382B209E" w14:textId="0C3F3515" w:rsidR="42240A57" w:rsidRDefault="42240A57" w:rsidP="5F5F04C5">
      <w:r w:rsidRPr="5F5F04C5">
        <w:rPr>
          <w:rFonts w:ascii="Calibri" w:eastAsia="Calibri" w:hAnsi="Calibri" w:cs="Calibri"/>
          <w:szCs w:val="22"/>
        </w:rPr>
        <w:t>Los desperfectos o averías que ocurriesen en las instalaciones antes de la recepción serán de responsabilidad única y exclusiva del Contratista.</w:t>
      </w:r>
    </w:p>
    <w:p w14:paraId="79672726" w14:textId="5BD99BDB" w:rsidR="04E28166" w:rsidRDefault="03BE3E26">
      <w:pPr>
        <w:pStyle w:val="Prrafodelista"/>
        <w:numPr>
          <w:ilvl w:val="0"/>
          <w:numId w:val="38"/>
        </w:numPr>
        <w:jc w:val="left"/>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Normas generales</w:t>
      </w:r>
    </w:p>
    <w:p w14:paraId="00F29FDD" w14:textId="463D0304" w:rsidR="4CBECB7E" w:rsidRPr="003832F5" w:rsidRDefault="03BE3E26">
      <w:pPr>
        <w:pStyle w:val="Prrafodelista"/>
        <w:numPr>
          <w:ilvl w:val="1"/>
          <w:numId w:val="38"/>
        </w:numPr>
        <w:jc w:val="left"/>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Profesional responsable</w:t>
      </w:r>
    </w:p>
    <w:p w14:paraId="783A8B27" w14:textId="20C88D8E" w:rsidR="103E18D4" w:rsidRDefault="103E18D4" w:rsidP="5F5F04C5">
      <w:pPr>
        <w:jc w:val="left"/>
      </w:pPr>
      <w:r w:rsidRPr="5F5F04C5">
        <w:rPr>
          <w:rFonts w:ascii="Calibri" w:eastAsia="Calibri" w:hAnsi="Calibri" w:cs="Calibri"/>
          <w:szCs w:val="22"/>
        </w:rPr>
        <w:t>El Contratista designará un profesional electricista responsable de la dirección y ejecución</w:t>
      </w:r>
    </w:p>
    <w:p w14:paraId="69E82A67" w14:textId="2DA97DDB" w:rsidR="7E8E0E2B" w:rsidRPr="003832F5" w:rsidRDefault="0083D667">
      <w:pPr>
        <w:pStyle w:val="Prrafodelista"/>
        <w:numPr>
          <w:ilvl w:val="1"/>
          <w:numId w:val="38"/>
        </w:numPr>
        <w:jc w:val="left"/>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Normas para materiales y mano de obra</w:t>
      </w:r>
    </w:p>
    <w:p w14:paraId="79582445" w14:textId="52EB90B4" w:rsidR="103E18D4" w:rsidRDefault="103E18D4" w:rsidP="5F5F04C5">
      <w:r w:rsidRPr="5F5F04C5">
        <w:rPr>
          <w:rFonts w:ascii="Calibri" w:eastAsia="Calibri" w:hAnsi="Calibri" w:cs="Calibri"/>
          <w:szCs w:val="22"/>
        </w:rPr>
        <w:t>Todos los materiales a instalarse serán nuevos, de marcas de fabricantes reconocidos y conforme a las normas técnicas del país de fabricación.</w:t>
      </w:r>
    </w:p>
    <w:p w14:paraId="5BED9D1F" w14:textId="415A78DF" w:rsidR="103E18D4" w:rsidRDefault="103E18D4" w:rsidP="5F5F04C5">
      <w:pPr>
        <w:rPr>
          <w:rFonts w:ascii="Calibri" w:eastAsia="Calibri" w:hAnsi="Calibri" w:cs="Calibri"/>
          <w:szCs w:val="22"/>
        </w:rPr>
      </w:pPr>
      <w:r w:rsidRPr="5F5F04C5">
        <w:rPr>
          <w:rFonts w:ascii="Calibri" w:eastAsia="Calibri" w:hAnsi="Calibri" w:cs="Calibri"/>
          <w:szCs w:val="22"/>
        </w:rPr>
        <w:t>Todos los trabajos serán ejecutados de acuerdo a la mejor técnica y presentarán una vez terminados un aspecto prolijo y de resistencia mecánica adecuada al caso.</w:t>
      </w:r>
    </w:p>
    <w:p w14:paraId="741FC86F" w14:textId="76C44A9C" w:rsidR="103E18D4" w:rsidRDefault="103E18D4" w:rsidP="5F5F04C5">
      <w:r w:rsidRPr="5F5F04C5">
        <w:rPr>
          <w:rFonts w:ascii="Calibri" w:eastAsia="Calibri" w:hAnsi="Calibri" w:cs="Calibri"/>
          <w:szCs w:val="22"/>
        </w:rPr>
        <w:t xml:space="preserve">En su presupuesto, el CONTRATISTA deberá indicar las marcas de los materiales a ser usados sin que la aceptación de la oferta exima al CONTRATISTA de su responsabilidad por la calidad y las características técnicas establecidas en las especificaciones. La calidad de similar queda a juicio y resolución exclusiva de la FISCALIZACION, y </w:t>
      </w:r>
      <w:r w:rsidR="545C8E83" w:rsidRPr="5F5F04C5">
        <w:rPr>
          <w:rFonts w:ascii="Calibri" w:eastAsia="Calibri" w:hAnsi="Calibri" w:cs="Calibri"/>
          <w:szCs w:val="22"/>
        </w:rPr>
        <w:t>en caso de que</w:t>
      </w:r>
      <w:r w:rsidRPr="5F5F04C5">
        <w:rPr>
          <w:rFonts w:ascii="Calibri" w:eastAsia="Calibri" w:hAnsi="Calibri" w:cs="Calibri"/>
          <w:szCs w:val="22"/>
        </w:rPr>
        <w:t xml:space="preserve"> el CONTRATISTA mencione más de una marca, la opción será ejercida por la FISCALIZACION.</w:t>
      </w:r>
    </w:p>
    <w:p w14:paraId="15167BE2" w14:textId="5A4E0662" w:rsidR="33E3B3A4" w:rsidRDefault="259249A5">
      <w:pPr>
        <w:pStyle w:val="Prrafodelista"/>
        <w:numPr>
          <w:ilvl w:val="1"/>
          <w:numId w:val="38"/>
        </w:numPr>
        <w:jc w:val="left"/>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Planos</w:t>
      </w:r>
    </w:p>
    <w:p w14:paraId="71813CB3" w14:textId="3DD9B6C6" w:rsidR="103E18D4" w:rsidRDefault="103E18D4" w:rsidP="5F5F04C5">
      <w:pPr>
        <w:rPr>
          <w:rFonts w:ascii="Calibri" w:eastAsia="Calibri" w:hAnsi="Calibri" w:cs="Calibri"/>
          <w:szCs w:val="22"/>
        </w:rPr>
      </w:pPr>
      <w:r w:rsidRPr="5F5F04C5">
        <w:rPr>
          <w:rFonts w:ascii="Calibri" w:eastAsia="Calibri" w:hAnsi="Calibri" w:cs="Calibri"/>
          <w:szCs w:val="22"/>
        </w:rPr>
        <w:t>Será responsabilidad del CONTRATISTA verificar que los planos cumplan con las reglamentaciones vigentes. En caso necesario, el mismo indicará las deficiencias, para lo cual efectuará las correcciones o adiciones en los planos que serán presentados para aprobación de la FISCALIZACION. Durante el transcurso de la obra, los planos serán mantenidos al día de acuerdo a las modificaciones realizadas.</w:t>
      </w:r>
    </w:p>
    <w:p w14:paraId="49C358B8" w14:textId="7E57D6E8" w:rsidR="2FA61475" w:rsidRDefault="21179D60">
      <w:pPr>
        <w:pStyle w:val="Prrafodelista"/>
        <w:numPr>
          <w:ilvl w:val="1"/>
          <w:numId w:val="38"/>
        </w:numPr>
        <w:jc w:val="left"/>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Muestras</w:t>
      </w:r>
    </w:p>
    <w:p w14:paraId="43F308C4" w14:textId="104A69AF" w:rsidR="103E18D4" w:rsidRDefault="103E18D4" w:rsidP="5F5F04C5">
      <w:pPr>
        <w:rPr>
          <w:rFonts w:ascii="Calibri" w:eastAsia="Calibri" w:hAnsi="Calibri" w:cs="Calibri"/>
          <w:szCs w:val="22"/>
        </w:rPr>
      </w:pPr>
      <w:r w:rsidRPr="5F5F04C5">
        <w:rPr>
          <w:rFonts w:ascii="Calibri" w:eastAsia="Calibri" w:hAnsi="Calibri" w:cs="Calibri"/>
          <w:szCs w:val="22"/>
        </w:rPr>
        <w:t>Todo material que se emplee en la obra debe estar aprobado por la FISCALIZACION, y la comprobación del incumplimiento de este requisito bastará para obligar al CONTRATISTA al retiro de los materiales correspondientes, sin derecho a reclamación alguna por los trabajos de colocación, remoción o de reparación que tuvieran lugar</w:t>
      </w:r>
      <w:r w:rsidR="7F098859" w:rsidRPr="5F5F04C5">
        <w:rPr>
          <w:rFonts w:ascii="Calibri" w:eastAsia="Calibri" w:hAnsi="Calibri" w:cs="Calibri"/>
          <w:szCs w:val="22"/>
        </w:rPr>
        <w:t>.</w:t>
      </w:r>
    </w:p>
    <w:p w14:paraId="72A1599E" w14:textId="0ADC8569" w:rsidR="776B89F9" w:rsidRDefault="706BCF71">
      <w:pPr>
        <w:pStyle w:val="Prrafodelista"/>
        <w:numPr>
          <w:ilvl w:val="1"/>
          <w:numId w:val="38"/>
        </w:numPr>
        <w:jc w:val="left"/>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lastRenderedPageBreak/>
        <w:t>Inspecciones</w:t>
      </w:r>
    </w:p>
    <w:p w14:paraId="408A00DE" w14:textId="40ED1E0E" w:rsidR="103E18D4" w:rsidRDefault="103E18D4" w:rsidP="5F5F04C5">
      <w:pPr>
        <w:jc w:val="left"/>
        <w:rPr>
          <w:rFonts w:ascii="Calibri" w:eastAsia="Calibri" w:hAnsi="Calibri" w:cs="Calibri"/>
          <w:szCs w:val="22"/>
        </w:rPr>
      </w:pPr>
      <w:r w:rsidRPr="5F5F04C5">
        <w:rPr>
          <w:rFonts w:ascii="Calibri" w:eastAsia="Calibri" w:hAnsi="Calibri" w:cs="Calibri"/>
          <w:szCs w:val="22"/>
        </w:rPr>
        <w:t>El CONTRATISTA solicitará durante la ejecución de los trabajos y con una anticipación de 3 (tres) días por lo menos, las siguientes inspecciones:</w:t>
      </w:r>
    </w:p>
    <w:p w14:paraId="3ACA61F6" w14:textId="6F7E5042" w:rsidR="103E18D4" w:rsidRDefault="103E18D4" w:rsidP="5F5F04C5">
      <w:pPr>
        <w:jc w:val="left"/>
        <w:rPr>
          <w:rFonts w:ascii="Calibri" w:eastAsia="Calibri" w:hAnsi="Calibri" w:cs="Calibri"/>
          <w:szCs w:val="22"/>
        </w:rPr>
      </w:pPr>
      <w:r w:rsidRPr="5F5F04C5">
        <w:rPr>
          <w:rFonts w:ascii="Calibri" w:eastAsia="Calibri" w:hAnsi="Calibri" w:cs="Calibri"/>
          <w:szCs w:val="22"/>
        </w:rPr>
        <w:t xml:space="preserve">a) A la colocación de los </w:t>
      </w:r>
      <w:r w:rsidR="2670EA66" w:rsidRPr="5F5F04C5">
        <w:rPr>
          <w:rFonts w:ascii="Calibri" w:eastAsia="Calibri" w:hAnsi="Calibri" w:cs="Calibri"/>
          <w:szCs w:val="22"/>
        </w:rPr>
        <w:t>electroductos</w:t>
      </w:r>
      <w:r w:rsidRPr="5F5F04C5">
        <w:rPr>
          <w:rFonts w:ascii="Calibri" w:eastAsia="Calibri" w:hAnsi="Calibri" w:cs="Calibri"/>
          <w:szCs w:val="22"/>
        </w:rPr>
        <w:t xml:space="preserve"> en mamposterías y antes de tapar las canaletas;</w:t>
      </w:r>
    </w:p>
    <w:p w14:paraId="6DC90269" w14:textId="04C558AC" w:rsidR="103E18D4" w:rsidRDefault="103E18D4" w:rsidP="5F5F04C5">
      <w:pPr>
        <w:jc w:val="left"/>
        <w:rPr>
          <w:rFonts w:ascii="Calibri" w:eastAsia="Calibri" w:hAnsi="Calibri" w:cs="Calibri"/>
          <w:szCs w:val="22"/>
        </w:rPr>
      </w:pPr>
      <w:r w:rsidRPr="5F5F04C5">
        <w:rPr>
          <w:rFonts w:ascii="Calibri" w:eastAsia="Calibri" w:hAnsi="Calibri" w:cs="Calibri"/>
          <w:szCs w:val="22"/>
        </w:rPr>
        <w:t>b) A la terminación del paso de los conductores y sus respectivas conexiones;</w:t>
      </w:r>
    </w:p>
    <w:p w14:paraId="631F7604" w14:textId="63B6134C" w:rsidR="103E18D4" w:rsidRDefault="103E18D4" w:rsidP="5F5F04C5">
      <w:pPr>
        <w:jc w:val="left"/>
        <w:rPr>
          <w:rFonts w:ascii="Calibri" w:eastAsia="Calibri" w:hAnsi="Calibri" w:cs="Calibri"/>
          <w:szCs w:val="22"/>
        </w:rPr>
      </w:pPr>
      <w:r w:rsidRPr="5F5F04C5">
        <w:rPr>
          <w:rFonts w:ascii="Calibri" w:eastAsia="Calibri" w:hAnsi="Calibri" w:cs="Calibri"/>
          <w:szCs w:val="22"/>
        </w:rPr>
        <w:t>c) A la colocación de los</w:t>
      </w:r>
      <w:r w:rsidR="07A95297" w:rsidRPr="5F5F04C5">
        <w:rPr>
          <w:rFonts w:ascii="Calibri" w:eastAsia="Calibri" w:hAnsi="Calibri" w:cs="Calibri"/>
          <w:szCs w:val="22"/>
        </w:rPr>
        <w:t xml:space="preserve"> </w:t>
      </w:r>
      <w:r w:rsidRPr="5F5F04C5">
        <w:rPr>
          <w:rFonts w:ascii="Calibri" w:eastAsia="Calibri" w:hAnsi="Calibri" w:cs="Calibri"/>
          <w:szCs w:val="22"/>
        </w:rPr>
        <w:t>tableros, su conexionado y colocación de las llaves de punto y tomas de corrientes;</w:t>
      </w:r>
    </w:p>
    <w:p w14:paraId="2C628C5A" w14:textId="76AF5FC6" w:rsidR="103E18D4" w:rsidRDefault="103E18D4" w:rsidP="5F5F04C5">
      <w:pPr>
        <w:jc w:val="left"/>
        <w:rPr>
          <w:rFonts w:ascii="Calibri" w:eastAsia="Calibri" w:hAnsi="Calibri" w:cs="Calibri"/>
          <w:szCs w:val="22"/>
        </w:rPr>
      </w:pPr>
      <w:r w:rsidRPr="5F5F04C5">
        <w:rPr>
          <w:rFonts w:ascii="Calibri" w:eastAsia="Calibri" w:hAnsi="Calibri" w:cs="Calibri"/>
          <w:szCs w:val="22"/>
        </w:rPr>
        <w:t>d) A la colocación de los artefactos de iluminación;</w:t>
      </w:r>
    </w:p>
    <w:p w14:paraId="25BC52D6" w14:textId="79D86CDE" w:rsidR="103E18D4" w:rsidRDefault="103E18D4" w:rsidP="5F5F04C5">
      <w:pPr>
        <w:jc w:val="left"/>
        <w:rPr>
          <w:rFonts w:ascii="Calibri" w:eastAsia="Calibri" w:hAnsi="Calibri" w:cs="Calibri"/>
          <w:szCs w:val="22"/>
        </w:rPr>
      </w:pPr>
      <w:r w:rsidRPr="5F5F04C5">
        <w:rPr>
          <w:rFonts w:ascii="Calibri" w:eastAsia="Calibri" w:hAnsi="Calibri" w:cs="Calibri"/>
          <w:szCs w:val="22"/>
        </w:rPr>
        <w:t>e) A la terminación de los</w:t>
      </w:r>
      <w:r w:rsidR="3DDAB075" w:rsidRPr="5F5F04C5">
        <w:rPr>
          <w:rFonts w:ascii="Calibri" w:eastAsia="Calibri" w:hAnsi="Calibri" w:cs="Calibri"/>
          <w:szCs w:val="22"/>
        </w:rPr>
        <w:t xml:space="preserve"> </w:t>
      </w:r>
      <w:r w:rsidRPr="5F5F04C5">
        <w:rPr>
          <w:rFonts w:ascii="Calibri" w:eastAsia="Calibri" w:hAnsi="Calibri" w:cs="Calibri"/>
          <w:szCs w:val="22"/>
        </w:rPr>
        <w:t>trabajos de instalación eléctrica y pruebas de funcionamiento.</w:t>
      </w:r>
    </w:p>
    <w:p w14:paraId="4EE31638" w14:textId="4D5FF98A" w:rsidR="55B5784E" w:rsidRPr="003832F5" w:rsidRDefault="4DF3D6DB">
      <w:pPr>
        <w:pStyle w:val="Prrafodelista"/>
        <w:numPr>
          <w:ilvl w:val="0"/>
          <w:numId w:val="38"/>
        </w:numPr>
        <w:jc w:val="left"/>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Características de la instalación</w:t>
      </w:r>
    </w:p>
    <w:p w14:paraId="4F2F7D4B" w14:textId="59AFC0A4" w:rsidR="103E18D4" w:rsidRDefault="103E18D4" w:rsidP="5F5F04C5">
      <w:pPr>
        <w:rPr>
          <w:rFonts w:ascii="Calibri" w:eastAsia="Calibri" w:hAnsi="Calibri" w:cs="Calibri"/>
          <w:szCs w:val="22"/>
        </w:rPr>
      </w:pPr>
      <w:r w:rsidRPr="5F5F04C5">
        <w:rPr>
          <w:rFonts w:ascii="Calibri" w:eastAsia="Calibri" w:hAnsi="Calibri" w:cs="Calibri"/>
          <w:szCs w:val="22"/>
        </w:rPr>
        <w:t xml:space="preserve">Toda la instalación debe ser supervisada por un técnico autorizado ante ANDE y se ajustará a las especificaciones siguientes: </w:t>
      </w:r>
    </w:p>
    <w:p w14:paraId="3BB5AD22" w14:textId="3E0D714F" w:rsidR="103E18D4" w:rsidRDefault="103E18D4" w:rsidP="5F5F04C5">
      <w:pPr>
        <w:rPr>
          <w:rFonts w:ascii="Calibri" w:eastAsia="Calibri" w:hAnsi="Calibri" w:cs="Calibri"/>
          <w:szCs w:val="22"/>
        </w:rPr>
      </w:pPr>
      <w:r w:rsidRPr="5F5F04C5">
        <w:rPr>
          <w:rFonts w:ascii="Calibri" w:eastAsia="Calibri" w:hAnsi="Calibri" w:cs="Calibri"/>
          <w:b/>
          <w:bCs/>
          <w:szCs w:val="22"/>
          <w:u w:val="single"/>
        </w:rPr>
        <w:t>A</w:t>
      </w:r>
      <w:r w:rsidR="16819F8F" w:rsidRPr="5F5F04C5">
        <w:rPr>
          <w:rFonts w:ascii="Calibri" w:eastAsia="Calibri" w:hAnsi="Calibri" w:cs="Calibri"/>
          <w:b/>
          <w:bCs/>
          <w:szCs w:val="22"/>
          <w:u w:val="single"/>
        </w:rPr>
        <w:t xml:space="preserve">limentadores de los tableros eléctricos. </w:t>
      </w:r>
      <w:r w:rsidRPr="5F5F04C5">
        <w:rPr>
          <w:rFonts w:ascii="Calibri" w:eastAsia="Calibri" w:hAnsi="Calibri" w:cs="Calibri"/>
          <w:szCs w:val="22"/>
        </w:rPr>
        <w:t>Todos los alimentadores deberán ser instalados de acuerdo al proyecto de instalación eléctrica. Las dimensiones y tipos de conductores están especificadas en los planos y los mismos serán del tipo NYY en los casos</w:t>
      </w:r>
      <w:r w:rsidR="75FAF572" w:rsidRPr="5F5F04C5">
        <w:rPr>
          <w:rFonts w:ascii="Calibri" w:eastAsia="Calibri" w:hAnsi="Calibri" w:cs="Calibri"/>
          <w:szCs w:val="22"/>
        </w:rPr>
        <w:t xml:space="preserve"> </w:t>
      </w:r>
      <w:r w:rsidRPr="5F5F04C5">
        <w:rPr>
          <w:rFonts w:ascii="Calibri" w:eastAsia="Calibri" w:hAnsi="Calibri" w:cs="Calibri"/>
          <w:szCs w:val="22"/>
        </w:rPr>
        <w:t>indicados; en todos</w:t>
      </w:r>
      <w:r w:rsidR="4BE7A54B" w:rsidRPr="5F5F04C5">
        <w:rPr>
          <w:rFonts w:ascii="Calibri" w:eastAsia="Calibri" w:hAnsi="Calibri" w:cs="Calibri"/>
          <w:szCs w:val="22"/>
        </w:rPr>
        <w:t xml:space="preserve"> </w:t>
      </w:r>
      <w:r w:rsidRPr="5F5F04C5">
        <w:rPr>
          <w:rFonts w:ascii="Calibri" w:eastAsia="Calibri" w:hAnsi="Calibri" w:cs="Calibri"/>
          <w:szCs w:val="22"/>
        </w:rPr>
        <w:t xml:space="preserve">los casos deberán ir ubicados en </w:t>
      </w:r>
      <w:r w:rsidR="6AFB4BF5" w:rsidRPr="5F5F04C5">
        <w:rPr>
          <w:rFonts w:ascii="Calibri" w:eastAsia="Calibri" w:hAnsi="Calibri" w:cs="Calibri"/>
          <w:szCs w:val="22"/>
        </w:rPr>
        <w:t>electroductos</w:t>
      </w:r>
      <w:r w:rsidRPr="5F5F04C5">
        <w:rPr>
          <w:rFonts w:ascii="Calibri" w:eastAsia="Calibri" w:hAnsi="Calibri" w:cs="Calibri"/>
          <w:szCs w:val="22"/>
        </w:rPr>
        <w:t xml:space="preserve">, cañerías de hierro galvanizado o en </w:t>
      </w:r>
      <w:proofErr w:type="spellStart"/>
      <w:r w:rsidR="00CF394C" w:rsidRPr="5F5F04C5">
        <w:rPr>
          <w:rFonts w:ascii="Calibri" w:eastAsia="Calibri" w:hAnsi="Calibri" w:cs="Calibri"/>
          <w:szCs w:val="22"/>
        </w:rPr>
        <w:t>Bandejadas</w:t>
      </w:r>
      <w:proofErr w:type="spellEnd"/>
      <w:r w:rsidR="00CF394C" w:rsidRPr="5F5F04C5">
        <w:rPr>
          <w:rFonts w:ascii="Calibri" w:eastAsia="Calibri" w:hAnsi="Calibri" w:cs="Calibri"/>
          <w:szCs w:val="22"/>
        </w:rPr>
        <w:t>.</w:t>
      </w:r>
    </w:p>
    <w:p w14:paraId="731DAD5C" w14:textId="0E6B628D" w:rsidR="103E18D4" w:rsidRDefault="103E18D4" w:rsidP="5F5F04C5">
      <w:pPr>
        <w:rPr>
          <w:rFonts w:ascii="Calibri" w:eastAsia="Calibri" w:hAnsi="Calibri" w:cs="Calibri"/>
          <w:szCs w:val="22"/>
        </w:rPr>
      </w:pPr>
      <w:r w:rsidRPr="5F5F04C5">
        <w:rPr>
          <w:rFonts w:ascii="Calibri" w:eastAsia="Calibri" w:hAnsi="Calibri" w:cs="Calibri"/>
          <w:b/>
          <w:bCs/>
          <w:szCs w:val="22"/>
          <w:u w:val="single"/>
        </w:rPr>
        <w:t>T</w:t>
      </w:r>
      <w:r w:rsidR="28D3E1C2" w:rsidRPr="5F5F04C5">
        <w:rPr>
          <w:rFonts w:ascii="Calibri" w:eastAsia="Calibri" w:hAnsi="Calibri" w:cs="Calibri"/>
          <w:b/>
          <w:bCs/>
          <w:szCs w:val="22"/>
          <w:u w:val="single"/>
        </w:rPr>
        <w:t>ableros eléctricos.</w:t>
      </w:r>
      <w:r w:rsidR="28D3E1C2" w:rsidRPr="5F5F04C5">
        <w:rPr>
          <w:rFonts w:ascii="Calibri" w:eastAsia="Calibri" w:hAnsi="Calibri" w:cs="Calibri"/>
          <w:szCs w:val="22"/>
        </w:rPr>
        <w:t xml:space="preserve"> </w:t>
      </w:r>
      <w:r w:rsidRPr="5F5F04C5">
        <w:rPr>
          <w:rFonts w:ascii="Calibri" w:eastAsia="Calibri" w:hAnsi="Calibri" w:cs="Calibri"/>
          <w:szCs w:val="22"/>
        </w:rPr>
        <w:t xml:space="preserve">Los mismos serán construidos al menos con chapa </w:t>
      </w:r>
      <w:proofErr w:type="spellStart"/>
      <w:r w:rsidRPr="5F5F04C5">
        <w:rPr>
          <w:rFonts w:ascii="Calibri" w:eastAsia="Calibri" w:hAnsi="Calibri" w:cs="Calibri"/>
          <w:szCs w:val="22"/>
        </w:rPr>
        <w:t>Nº</w:t>
      </w:r>
      <w:proofErr w:type="spellEnd"/>
      <w:r w:rsidRPr="5F5F04C5">
        <w:rPr>
          <w:rFonts w:ascii="Calibri" w:eastAsia="Calibri" w:hAnsi="Calibri" w:cs="Calibri"/>
          <w:szCs w:val="22"/>
        </w:rPr>
        <w:t xml:space="preserve"> 14 y llevarán sin excepción un tratamiento anticorrosivo y pintado al horno en color gris. Deberán contar con puerta con bisagra piano, con falleba y cerradura simple sin llave, bases para llaves termo magnéticas tipo riel y una conexión a tierra reglamentaria por medio de terminal o tornillo de bronce. En la parte inferior de la puerta se fijará un plano de planta con la identificación de los circuitos. Cada disyuntor o interruptor estará identificado con un indicador del número de circuito y el interruptor general, en caso de tenerlo, estará destacado con un recuadro rojo de 2 cm de ancho. Para la conexión de los circuitos a las barras</w:t>
      </w:r>
      <w:r w:rsidR="4647076A" w:rsidRPr="5F5F04C5">
        <w:rPr>
          <w:rFonts w:ascii="Calibri" w:eastAsia="Calibri" w:hAnsi="Calibri" w:cs="Calibri"/>
          <w:szCs w:val="22"/>
        </w:rPr>
        <w:t xml:space="preserve"> </w:t>
      </w:r>
      <w:r w:rsidRPr="5F5F04C5">
        <w:rPr>
          <w:rFonts w:ascii="Calibri" w:eastAsia="Calibri" w:hAnsi="Calibri" w:cs="Calibri"/>
          <w:szCs w:val="22"/>
        </w:rPr>
        <w:t>se utilizarán terminales de cobre y las</w:t>
      </w:r>
      <w:r w:rsidR="50BA9763" w:rsidRPr="5F5F04C5">
        <w:rPr>
          <w:rFonts w:ascii="Calibri" w:eastAsia="Calibri" w:hAnsi="Calibri" w:cs="Calibri"/>
          <w:szCs w:val="22"/>
        </w:rPr>
        <w:t xml:space="preserve"> </w:t>
      </w:r>
      <w:r w:rsidRPr="5F5F04C5">
        <w:rPr>
          <w:rFonts w:ascii="Calibri" w:eastAsia="Calibri" w:hAnsi="Calibri" w:cs="Calibri"/>
          <w:szCs w:val="22"/>
        </w:rPr>
        <w:t>llaves</w:t>
      </w:r>
      <w:r w:rsidR="1B652171" w:rsidRPr="5F5F04C5">
        <w:rPr>
          <w:rFonts w:ascii="Calibri" w:eastAsia="Calibri" w:hAnsi="Calibri" w:cs="Calibri"/>
          <w:szCs w:val="22"/>
        </w:rPr>
        <w:t xml:space="preserve"> </w:t>
      </w:r>
      <w:r w:rsidRPr="5F5F04C5">
        <w:rPr>
          <w:rFonts w:ascii="Calibri" w:eastAsia="Calibri" w:hAnsi="Calibri" w:cs="Calibri"/>
          <w:szCs w:val="22"/>
        </w:rPr>
        <w:t>termo magnéticas</w:t>
      </w:r>
      <w:r w:rsidR="666E8786" w:rsidRPr="5F5F04C5">
        <w:rPr>
          <w:rFonts w:ascii="Calibri" w:eastAsia="Calibri" w:hAnsi="Calibri" w:cs="Calibri"/>
          <w:szCs w:val="22"/>
        </w:rPr>
        <w:t xml:space="preserve"> </w:t>
      </w:r>
      <w:r w:rsidRPr="5F5F04C5">
        <w:rPr>
          <w:rFonts w:ascii="Calibri" w:eastAsia="Calibri" w:hAnsi="Calibri" w:cs="Calibri"/>
          <w:szCs w:val="22"/>
        </w:rPr>
        <w:t>serán montadas obedeciendo el diagrama unifilar de los tableros.</w:t>
      </w:r>
    </w:p>
    <w:p w14:paraId="15D91D05" w14:textId="0420E3A2" w:rsidR="103E18D4" w:rsidRDefault="103E18D4" w:rsidP="5F5F04C5">
      <w:pPr>
        <w:rPr>
          <w:rFonts w:ascii="Calibri" w:eastAsia="Calibri" w:hAnsi="Calibri" w:cs="Calibri"/>
          <w:szCs w:val="22"/>
        </w:rPr>
      </w:pPr>
      <w:r w:rsidRPr="5F5F04C5">
        <w:rPr>
          <w:rFonts w:ascii="Calibri" w:eastAsia="Calibri" w:hAnsi="Calibri" w:cs="Calibri"/>
          <w:szCs w:val="22"/>
        </w:rPr>
        <w:t>Los tableros formarán un solo conjunto, dividido en sectores según se indique en los diagramas unifilares de tableros.</w:t>
      </w:r>
    </w:p>
    <w:p w14:paraId="2BC349FE" w14:textId="6139CA52" w:rsidR="103E18D4" w:rsidRDefault="103E18D4" w:rsidP="5F5F04C5">
      <w:pPr>
        <w:rPr>
          <w:rFonts w:ascii="Calibri" w:eastAsia="Calibri" w:hAnsi="Calibri" w:cs="Calibri"/>
          <w:szCs w:val="22"/>
        </w:rPr>
      </w:pPr>
      <w:r w:rsidRPr="5F5F04C5">
        <w:rPr>
          <w:rFonts w:ascii="Calibri" w:eastAsia="Calibri" w:hAnsi="Calibri" w:cs="Calibri"/>
          <w:szCs w:val="22"/>
        </w:rPr>
        <w:t xml:space="preserve">Entre las rieleras de las llaves TM y en las verticales laterales internas irán </w:t>
      </w:r>
      <w:proofErr w:type="spellStart"/>
      <w:r w:rsidRPr="5F5F04C5">
        <w:rPr>
          <w:rFonts w:ascii="Calibri" w:eastAsia="Calibri" w:hAnsi="Calibri" w:cs="Calibri"/>
          <w:szCs w:val="22"/>
        </w:rPr>
        <w:t>cablecanales</w:t>
      </w:r>
      <w:proofErr w:type="spellEnd"/>
      <w:r w:rsidRPr="5F5F04C5">
        <w:rPr>
          <w:rFonts w:ascii="Calibri" w:eastAsia="Calibri" w:hAnsi="Calibri" w:cs="Calibri"/>
          <w:szCs w:val="22"/>
        </w:rPr>
        <w:t xml:space="preserve"> ranurados para la distribución de los cables.</w:t>
      </w:r>
    </w:p>
    <w:p w14:paraId="6FE91DB4" w14:textId="79244018" w:rsidR="103E18D4" w:rsidRDefault="103E18D4" w:rsidP="5F5F04C5">
      <w:pPr>
        <w:rPr>
          <w:rFonts w:ascii="Calibri" w:eastAsia="Calibri" w:hAnsi="Calibri" w:cs="Calibri"/>
          <w:szCs w:val="22"/>
        </w:rPr>
      </w:pPr>
      <w:r w:rsidRPr="5F5F04C5">
        <w:rPr>
          <w:rFonts w:ascii="Calibri" w:eastAsia="Calibri" w:hAnsi="Calibri" w:cs="Calibri"/>
          <w:szCs w:val="22"/>
        </w:rPr>
        <w:t>Todos</w:t>
      </w:r>
      <w:r w:rsidR="19E2998C" w:rsidRPr="5F5F04C5">
        <w:rPr>
          <w:rFonts w:ascii="Calibri" w:eastAsia="Calibri" w:hAnsi="Calibri" w:cs="Calibri"/>
          <w:szCs w:val="22"/>
        </w:rPr>
        <w:t xml:space="preserve"> </w:t>
      </w:r>
      <w:r w:rsidRPr="5F5F04C5">
        <w:rPr>
          <w:rFonts w:ascii="Calibri" w:eastAsia="Calibri" w:hAnsi="Calibri" w:cs="Calibri"/>
          <w:szCs w:val="22"/>
        </w:rPr>
        <w:t>los cables tendrán terminales</w:t>
      </w:r>
      <w:r w:rsidR="4901358B" w:rsidRPr="5F5F04C5">
        <w:rPr>
          <w:rFonts w:ascii="Calibri" w:eastAsia="Calibri" w:hAnsi="Calibri" w:cs="Calibri"/>
          <w:szCs w:val="22"/>
        </w:rPr>
        <w:t xml:space="preserve"> </w:t>
      </w:r>
      <w:r w:rsidRPr="5F5F04C5">
        <w:rPr>
          <w:rFonts w:ascii="Calibri" w:eastAsia="Calibri" w:hAnsi="Calibri" w:cs="Calibri"/>
          <w:szCs w:val="22"/>
        </w:rPr>
        <w:t>tipo espiga para conexión en las borneras de las llaves TM y borneras superiores e inferiores de los tableros. Así mismo los cables exteriores de salida y llegada a los tableros eléctricos tendrán también terminales tipo espiga para conexión en las borneras correspondientes.</w:t>
      </w:r>
    </w:p>
    <w:p w14:paraId="7E2D3D69" w14:textId="12555D47" w:rsidR="103E18D4" w:rsidRDefault="103E18D4" w:rsidP="5F5F04C5">
      <w:pPr>
        <w:rPr>
          <w:rFonts w:ascii="Calibri" w:eastAsia="Calibri" w:hAnsi="Calibri" w:cs="Calibri"/>
          <w:szCs w:val="22"/>
        </w:rPr>
      </w:pPr>
      <w:r w:rsidRPr="5F5F04C5">
        <w:rPr>
          <w:rFonts w:ascii="Calibri" w:eastAsia="Calibri" w:hAnsi="Calibri" w:cs="Calibri"/>
          <w:szCs w:val="22"/>
        </w:rPr>
        <w:t>En su parte inferior, cada sector del conjunto tendrá un alojamiento con tapa desmontable en forma independiente a las puertas de acceso de los tableros, donde irán alojados los selladores y para entrada y salida de los conductores eléctricos.</w:t>
      </w:r>
    </w:p>
    <w:p w14:paraId="17F3377A" w14:textId="0CAD0C72" w:rsidR="103E18D4" w:rsidRDefault="103E18D4" w:rsidP="5F5F04C5">
      <w:pPr>
        <w:rPr>
          <w:rFonts w:ascii="Calibri" w:eastAsia="Calibri" w:hAnsi="Calibri" w:cs="Calibri"/>
          <w:szCs w:val="22"/>
        </w:rPr>
      </w:pPr>
      <w:r w:rsidRPr="5F5F04C5">
        <w:rPr>
          <w:rFonts w:ascii="Calibri" w:eastAsia="Calibri" w:hAnsi="Calibri" w:cs="Calibri"/>
          <w:b/>
          <w:bCs/>
          <w:szCs w:val="22"/>
          <w:u w:val="single"/>
        </w:rPr>
        <w:t>D</w:t>
      </w:r>
      <w:r w:rsidR="1B9F1CAE" w:rsidRPr="5F5F04C5">
        <w:rPr>
          <w:rFonts w:ascii="Calibri" w:eastAsia="Calibri" w:hAnsi="Calibri" w:cs="Calibri"/>
          <w:b/>
          <w:bCs/>
          <w:szCs w:val="22"/>
          <w:u w:val="single"/>
        </w:rPr>
        <w:t>isyuntores termomagnéticos y guardamotores.</w:t>
      </w:r>
      <w:r w:rsidRPr="5F5F04C5">
        <w:rPr>
          <w:rFonts w:ascii="Calibri" w:eastAsia="Calibri" w:hAnsi="Calibri" w:cs="Calibri"/>
          <w:szCs w:val="22"/>
        </w:rPr>
        <w:t xml:space="preserve"> Los mismos deberán ser de línea europea (</w:t>
      </w:r>
      <w:proofErr w:type="spellStart"/>
      <w:r w:rsidRPr="5F5F04C5">
        <w:rPr>
          <w:rFonts w:ascii="Calibri" w:eastAsia="Calibri" w:hAnsi="Calibri" w:cs="Calibri"/>
          <w:szCs w:val="22"/>
        </w:rPr>
        <w:t>Merlin</w:t>
      </w:r>
      <w:proofErr w:type="spellEnd"/>
      <w:r w:rsidRPr="5F5F04C5">
        <w:rPr>
          <w:rFonts w:ascii="Calibri" w:eastAsia="Calibri" w:hAnsi="Calibri" w:cs="Calibri"/>
          <w:szCs w:val="22"/>
        </w:rPr>
        <w:t xml:space="preserve"> </w:t>
      </w:r>
      <w:proofErr w:type="spellStart"/>
      <w:r w:rsidRPr="5F5F04C5">
        <w:rPr>
          <w:rFonts w:ascii="Calibri" w:eastAsia="Calibri" w:hAnsi="Calibri" w:cs="Calibri"/>
          <w:szCs w:val="22"/>
        </w:rPr>
        <w:t>Gerin</w:t>
      </w:r>
      <w:proofErr w:type="spellEnd"/>
      <w:r w:rsidRPr="5F5F04C5">
        <w:rPr>
          <w:rFonts w:ascii="Calibri" w:eastAsia="Calibri" w:hAnsi="Calibri" w:cs="Calibri"/>
          <w:szCs w:val="22"/>
        </w:rPr>
        <w:t xml:space="preserve">, Siemens, </w:t>
      </w:r>
      <w:proofErr w:type="spellStart"/>
      <w:r w:rsidRPr="5F5F04C5">
        <w:rPr>
          <w:rFonts w:ascii="Calibri" w:eastAsia="Calibri" w:hAnsi="Calibri" w:cs="Calibri"/>
          <w:szCs w:val="22"/>
        </w:rPr>
        <w:t>Hager</w:t>
      </w:r>
      <w:proofErr w:type="spellEnd"/>
      <w:r w:rsidRPr="5F5F04C5">
        <w:rPr>
          <w:rFonts w:ascii="Calibri" w:eastAsia="Calibri" w:hAnsi="Calibri" w:cs="Calibri"/>
          <w:szCs w:val="22"/>
        </w:rPr>
        <w:t>, Legrand) y de valores nominales tales como se indica en los planos y con una franja de dispersión no mayor del 10 % de dichos valores. Las especificaciones a ser cumplidas por las protecciones son las siguientes:</w:t>
      </w:r>
    </w:p>
    <w:p w14:paraId="42C8CF80" w14:textId="41887623" w:rsidR="103E18D4" w:rsidRDefault="103E18D4" w:rsidP="5F5F04C5">
      <w:pPr>
        <w:rPr>
          <w:rFonts w:ascii="Calibri" w:eastAsia="Calibri" w:hAnsi="Calibri" w:cs="Calibri"/>
          <w:szCs w:val="22"/>
        </w:rPr>
      </w:pPr>
      <w:r w:rsidRPr="5F5F04C5">
        <w:rPr>
          <w:rFonts w:ascii="Calibri" w:eastAsia="Calibri" w:hAnsi="Calibri" w:cs="Calibri"/>
          <w:szCs w:val="22"/>
        </w:rPr>
        <w:t>- TENSION NOMINAL: hasta 440 Volt;</w:t>
      </w:r>
    </w:p>
    <w:p w14:paraId="1DCAED7A" w14:textId="50AF75C2" w:rsidR="103E18D4" w:rsidRDefault="103E18D4" w:rsidP="5F5F04C5">
      <w:pPr>
        <w:rPr>
          <w:rFonts w:ascii="Calibri" w:eastAsia="Calibri" w:hAnsi="Calibri" w:cs="Calibri"/>
          <w:szCs w:val="22"/>
        </w:rPr>
      </w:pPr>
      <w:r w:rsidRPr="5F5F04C5">
        <w:rPr>
          <w:rFonts w:ascii="Calibri" w:eastAsia="Calibri" w:hAnsi="Calibri" w:cs="Calibri"/>
          <w:szCs w:val="22"/>
        </w:rPr>
        <w:t>- FRECUENCIA: 50 Hz;</w:t>
      </w:r>
    </w:p>
    <w:p w14:paraId="318B5F46" w14:textId="73F5705D" w:rsidR="103E18D4" w:rsidRDefault="103E18D4" w:rsidP="5F5F04C5">
      <w:pPr>
        <w:rPr>
          <w:rFonts w:ascii="Calibri" w:eastAsia="Calibri" w:hAnsi="Calibri" w:cs="Calibri"/>
          <w:szCs w:val="22"/>
        </w:rPr>
      </w:pPr>
      <w:r w:rsidRPr="5F5F04C5">
        <w:rPr>
          <w:rFonts w:ascii="Calibri" w:eastAsia="Calibri" w:hAnsi="Calibri" w:cs="Calibri"/>
          <w:szCs w:val="22"/>
        </w:rPr>
        <w:lastRenderedPageBreak/>
        <w:t>- VIDA MEDIA: 20.000 maniobras mecánicas y eléctricas con corriente nominal;</w:t>
      </w:r>
    </w:p>
    <w:p w14:paraId="06C952FD" w14:textId="24DC2049" w:rsidR="103E18D4" w:rsidRDefault="103E18D4" w:rsidP="5F5F04C5">
      <w:pPr>
        <w:rPr>
          <w:rFonts w:ascii="Calibri" w:eastAsia="Calibri" w:hAnsi="Calibri" w:cs="Calibri"/>
          <w:szCs w:val="22"/>
        </w:rPr>
      </w:pPr>
      <w:r w:rsidRPr="5F5F04C5">
        <w:rPr>
          <w:rFonts w:ascii="Calibri" w:eastAsia="Calibri" w:hAnsi="Calibri" w:cs="Calibri"/>
          <w:szCs w:val="22"/>
        </w:rPr>
        <w:t>- FIJACION: Por base tipo riel;</w:t>
      </w:r>
    </w:p>
    <w:p w14:paraId="2EAC4564" w14:textId="7E0A81BA" w:rsidR="103E18D4" w:rsidRDefault="103E18D4" w:rsidP="5F5F04C5">
      <w:pPr>
        <w:rPr>
          <w:rFonts w:ascii="Calibri" w:eastAsia="Calibri" w:hAnsi="Calibri" w:cs="Calibri"/>
          <w:szCs w:val="22"/>
        </w:rPr>
      </w:pPr>
      <w:r w:rsidRPr="5F5F04C5">
        <w:rPr>
          <w:rFonts w:ascii="Calibri" w:eastAsia="Calibri" w:hAnsi="Calibri" w:cs="Calibri"/>
          <w:szCs w:val="22"/>
        </w:rPr>
        <w:t>- CAPACIDAD DE RUPTURA: 5 KA p/ las monofásicas, 6 KA para los trifásicos hasta 38 A; 10 KA para los disyuntores</w:t>
      </w:r>
      <w:r w:rsidR="7FFC8325" w:rsidRPr="5F5F04C5">
        <w:rPr>
          <w:rFonts w:ascii="Calibri" w:eastAsia="Calibri" w:hAnsi="Calibri" w:cs="Calibri"/>
          <w:szCs w:val="22"/>
        </w:rPr>
        <w:t xml:space="preserve"> </w:t>
      </w:r>
      <w:r w:rsidRPr="5F5F04C5">
        <w:rPr>
          <w:rFonts w:ascii="Calibri" w:eastAsia="Calibri" w:hAnsi="Calibri" w:cs="Calibri"/>
          <w:szCs w:val="22"/>
        </w:rPr>
        <w:t>trifásicos de 50 A en adelante;</w:t>
      </w:r>
    </w:p>
    <w:p w14:paraId="1B93252D" w14:textId="6F06E51B" w:rsidR="103E18D4" w:rsidRDefault="103E18D4" w:rsidP="5F5F04C5">
      <w:pPr>
        <w:rPr>
          <w:rFonts w:ascii="Calibri" w:eastAsia="Calibri" w:hAnsi="Calibri" w:cs="Calibri"/>
          <w:szCs w:val="22"/>
        </w:rPr>
      </w:pPr>
      <w:r w:rsidRPr="5F5F04C5">
        <w:rPr>
          <w:rFonts w:ascii="Calibri" w:eastAsia="Calibri" w:hAnsi="Calibri" w:cs="Calibri"/>
          <w:szCs w:val="22"/>
        </w:rPr>
        <w:t>- TIPO DE INSTALACION: Horizontal.</w:t>
      </w:r>
    </w:p>
    <w:p w14:paraId="55E2B2C5" w14:textId="79539B8F" w:rsidR="103E18D4" w:rsidRDefault="103E18D4" w:rsidP="5F5F04C5">
      <w:pPr>
        <w:rPr>
          <w:rFonts w:ascii="Calibri" w:eastAsia="Calibri" w:hAnsi="Calibri" w:cs="Calibri"/>
          <w:szCs w:val="22"/>
        </w:rPr>
      </w:pPr>
      <w:r w:rsidRPr="5F5F04C5">
        <w:rPr>
          <w:rFonts w:ascii="Calibri" w:eastAsia="Calibri" w:hAnsi="Calibri" w:cs="Calibri"/>
          <w:szCs w:val="22"/>
        </w:rPr>
        <w:t>Los</w:t>
      </w:r>
      <w:r w:rsidR="7813A855" w:rsidRPr="5F5F04C5">
        <w:rPr>
          <w:rFonts w:ascii="Calibri" w:eastAsia="Calibri" w:hAnsi="Calibri" w:cs="Calibri"/>
          <w:szCs w:val="22"/>
        </w:rPr>
        <w:t xml:space="preserve"> </w:t>
      </w:r>
      <w:r w:rsidRPr="5F5F04C5">
        <w:rPr>
          <w:rFonts w:ascii="Calibri" w:eastAsia="Calibri" w:hAnsi="Calibri" w:cs="Calibri"/>
          <w:szCs w:val="22"/>
        </w:rPr>
        <w:t>interruptores diferenciales serán de 30 miliamperes para los circuitos de luces y tomas, por diferencia a tierra y de procedencia europea similares a los indicados anteriormente.</w:t>
      </w:r>
    </w:p>
    <w:p w14:paraId="2B5E0148" w14:textId="125E6311" w:rsidR="642DAB39" w:rsidRDefault="642DAB39" w:rsidP="5F5F04C5">
      <w:r w:rsidRPr="5F5F04C5">
        <w:rPr>
          <w:rFonts w:ascii="Calibri" w:eastAsia="Calibri" w:hAnsi="Calibri" w:cs="Calibri"/>
          <w:b/>
          <w:bCs/>
          <w:szCs w:val="22"/>
          <w:u w:val="single"/>
        </w:rPr>
        <w:t xml:space="preserve">Contactores y </w:t>
      </w:r>
      <w:proofErr w:type="spellStart"/>
      <w:r w:rsidRPr="5F5F04C5">
        <w:rPr>
          <w:rFonts w:ascii="Calibri" w:eastAsia="Calibri" w:hAnsi="Calibri" w:cs="Calibri"/>
          <w:b/>
          <w:bCs/>
          <w:szCs w:val="22"/>
          <w:u w:val="single"/>
        </w:rPr>
        <w:t>reles</w:t>
      </w:r>
      <w:proofErr w:type="spellEnd"/>
      <w:r w:rsidRPr="5F5F04C5">
        <w:rPr>
          <w:rFonts w:ascii="Calibri" w:eastAsia="Calibri" w:hAnsi="Calibri" w:cs="Calibri"/>
          <w:b/>
          <w:bCs/>
          <w:szCs w:val="22"/>
          <w:u w:val="single"/>
        </w:rPr>
        <w:t xml:space="preserve"> térmicos.</w:t>
      </w:r>
      <w:r w:rsidR="103E18D4" w:rsidRPr="5F5F04C5">
        <w:rPr>
          <w:rFonts w:ascii="Calibri" w:eastAsia="Calibri" w:hAnsi="Calibri" w:cs="Calibri"/>
          <w:szCs w:val="22"/>
        </w:rPr>
        <w:t xml:space="preserve"> Los primeros deben tener fijación por riel y los Relés Térmicos deben ir acoplados a los mismos. Deben estar preparados para una tensión de 380 Volt y para una vida de 20.000</w:t>
      </w:r>
      <w:r w:rsidR="5B36FCAB" w:rsidRPr="5F5F04C5">
        <w:rPr>
          <w:rFonts w:ascii="Calibri" w:eastAsia="Calibri" w:hAnsi="Calibri" w:cs="Calibri"/>
          <w:szCs w:val="22"/>
        </w:rPr>
        <w:t xml:space="preserve"> </w:t>
      </w:r>
      <w:r w:rsidR="103E18D4" w:rsidRPr="5F5F04C5">
        <w:rPr>
          <w:rFonts w:ascii="Calibri" w:eastAsia="Calibri" w:hAnsi="Calibri" w:cs="Calibri"/>
          <w:szCs w:val="22"/>
        </w:rPr>
        <w:t>maniobras.</w:t>
      </w:r>
    </w:p>
    <w:p w14:paraId="0A106213" w14:textId="1EE99F1D" w:rsidR="2B2A1BFE" w:rsidRDefault="2B2A1BFE" w:rsidP="5F5F04C5">
      <w:r w:rsidRPr="5F5F04C5">
        <w:rPr>
          <w:rFonts w:ascii="Calibri" w:eastAsia="Calibri" w:hAnsi="Calibri" w:cs="Calibri"/>
          <w:b/>
          <w:bCs/>
          <w:szCs w:val="22"/>
          <w:u w:val="single"/>
        </w:rPr>
        <w:t>Cajas de paso y derivaciones.</w:t>
      </w:r>
      <w:r w:rsidR="103E18D4" w:rsidRPr="5F5F04C5">
        <w:rPr>
          <w:rFonts w:ascii="Calibri" w:eastAsia="Calibri" w:hAnsi="Calibri" w:cs="Calibri"/>
          <w:szCs w:val="22"/>
        </w:rPr>
        <w:t xml:space="preserve"> Serán metálicas de una sola pieza, esmaltadas exterior e interiormente. Serán del tipo rectangular para el caso de llaves de luz, tomacorrientes, y de forma hexagonal para cajas de conexión, derivaciones y lugares para colocación de luminarias. En caso de que estas últimas resultasen pequeñas para los empalmes o derivaciones podrán utilizarse cajas de conexión metálicas de 10 x 10 cm. Las cajas utilizadas para derivación o empalme deberán llevar tapas metálicas atornillables con espesor no menor de 1,6mm.</w:t>
      </w:r>
    </w:p>
    <w:p w14:paraId="04B83937" w14:textId="032229EC" w:rsidR="103E18D4" w:rsidRDefault="103E18D4" w:rsidP="5F5F04C5">
      <w:r w:rsidRPr="5F5F04C5">
        <w:rPr>
          <w:rFonts w:ascii="Calibri" w:eastAsia="Calibri" w:hAnsi="Calibri" w:cs="Calibri"/>
          <w:szCs w:val="22"/>
        </w:rPr>
        <w:t>Las cajas para puntos de luz y tomas a media altura se colocarán en posición vertical a 10 cm del marco de la abertura y con su cara inferior a 120 cm del nivel del piso. Para el caso de tomacorrientes bajos, la posición será definida por la Fiscalización y se ubicarán a 45 cm. del nivel del suelo.</w:t>
      </w:r>
    </w:p>
    <w:p w14:paraId="46FA838F" w14:textId="5D809255" w:rsidR="103E18D4" w:rsidRDefault="103E18D4" w:rsidP="5F5F04C5">
      <w:r w:rsidRPr="5F5F04C5">
        <w:rPr>
          <w:rFonts w:ascii="Calibri" w:eastAsia="Calibri" w:hAnsi="Calibri" w:cs="Calibri"/>
          <w:szCs w:val="22"/>
        </w:rPr>
        <w:t xml:space="preserve">Las cajas de paso embutidas en mampostería para distribución de alimentadores de tableros y circuitos, serán metálicas de chapa </w:t>
      </w:r>
      <w:proofErr w:type="spellStart"/>
      <w:r w:rsidRPr="5F5F04C5">
        <w:rPr>
          <w:rFonts w:ascii="Calibri" w:eastAsia="Calibri" w:hAnsi="Calibri" w:cs="Calibri"/>
          <w:szCs w:val="22"/>
        </w:rPr>
        <w:t>Nº</w:t>
      </w:r>
      <w:proofErr w:type="spellEnd"/>
      <w:r w:rsidRPr="5F5F04C5">
        <w:rPr>
          <w:rFonts w:ascii="Calibri" w:eastAsia="Calibri" w:hAnsi="Calibri" w:cs="Calibri"/>
          <w:szCs w:val="22"/>
        </w:rPr>
        <w:t xml:space="preserve"> 14, de tamaño adecuado para la sección de los electroductos que llegan y salen de las mismas.</w:t>
      </w:r>
    </w:p>
    <w:p w14:paraId="7A8EE5DE" w14:textId="7608FC4C" w:rsidR="103E18D4" w:rsidRDefault="103E18D4" w:rsidP="5F5F04C5">
      <w:r w:rsidRPr="5F5F04C5">
        <w:rPr>
          <w:rFonts w:ascii="Calibri" w:eastAsia="Calibri" w:hAnsi="Calibri" w:cs="Calibri"/>
          <w:szCs w:val="22"/>
        </w:rPr>
        <w:t>La tapa de las cajas de paso será también metálica, y adecuada para intemperie, de forma tal que no permita la entrada de agua.</w:t>
      </w:r>
    </w:p>
    <w:p w14:paraId="4A1A58B8" w14:textId="6F3DD973" w:rsidR="47413294" w:rsidRDefault="47413294" w:rsidP="5F5F04C5">
      <w:pPr>
        <w:rPr>
          <w:rFonts w:ascii="Calibri" w:eastAsia="Calibri" w:hAnsi="Calibri" w:cs="Calibri"/>
          <w:szCs w:val="22"/>
        </w:rPr>
      </w:pPr>
      <w:r w:rsidRPr="5F5F04C5">
        <w:rPr>
          <w:rFonts w:ascii="Calibri" w:eastAsia="Calibri" w:hAnsi="Calibri" w:cs="Calibri"/>
          <w:b/>
          <w:bCs/>
          <w:szCs w:val="22"/>
          <w:u w:val="single"/>
        </w:rPr>
        <w:t>Electroductos y cañerías de hierro galvanizado.</w:t>
      </w:r>
      <w:r w:rsidR="103E18D4" w:rsidRPr="5F5F04C5">
        <w:rPr>
          <w:rFonts w:ascii="Calibri" w:eastAsia="Calibri" w:hAnsi="Calibri" w:cs="Calibri"/>
          <w:szCs w:val="22"/>
        </w:rPr>
        <w:t xml:space="preserve"> Los electroductos a ser </w:t>
      </w:r>
      <w:r w:rsidR="43CE30C9" w:rsidRPr="5F5F04C5">
        <w:rPr>
          <w:rFonts w:ascii="Calibri" w:eastAsia="Calibri" w:hAnsi="Calibri" w:cs="Calibri"/>
          <w:szCs w:val="22"/>
        </w:rPr>
        <w:t>utilizados</w:t>
      </w:r>
      <w:r w:rsidR="6AAC25F6" w:rsidRPr="5F5F04C5">
        <w:rPr>
          <w:rFonts w:ascii="Calibri" w:eastAsia="Calibri" w:hAnsi="Calibri" w:cs="Calibri"/>
          <w:szCs w:val="22"/>
        </w:rPr>
        <w:t xml:space="preserve"> </w:t>
      </w:r>
      <w:r w:rsidR="103E18D4" w:rsidRPr="5F5F04C5">
        <w:rPr>
          <w:rFonts w:ascii="Calibri" w:eastAsia="Calibri" w:hAnsi="Calibri" w:cs="Calibri"/>
          <w:szCs w:val="22"/>
        </w:rPr>
        <w:t>serán de PVC rígido, de 1ª calidad y fabricación nacional, con un diámetro mínimo de 3/4"; en ningún caso se utilizarán electroductos de tipo corrugado y de sección inferior a la especificada.</w:t>
      </w:r>
    </w:p>
    <w:p w14:paraId="2564C149" w14:textId="1FC5F934" w:rsidR="103E18D4" w:rsidRDefault="103E18D4" w:rsidP="5F5F04C5">
      <w:pPr>
        <w:rPr>
          <w:rFonts w:ascii="Calibri" w:eastAsia="Calibri" w:hAnsi="Calibri" w:cs="Calibri"/>
          <w:szCs w:val="22"/>
        </w:rPr>
      </w:pPr>
      <w:r w:rsidRPr="5F5F04C5">
        <w:rPr>
          <w:rFonts w:ascii="Calibri" w:eastAsia="Calibri" w:hAnsi="Calibri" w:cs="Calibri"/>
          <w:szCs w:val="22"/>
        </w:rPr>
        <w:t>Se realizará el sellado con silicona, de las cañerías de PVC rígido a la llegada a los registros de mampostería, indicados en los planos.</w:t>
      </w:r>
    </w:p>
    <w:p w14:paraId="79534362" w14:textId="0E467062" w:rsidR="103E18D4" w:rsidRDefault="103E18D4" w:rsidP="5F5F04C5">
      <w:pPr>
        <w:rPr>
          <w:rFonts w:ascii="Calibri" w:eastAsia="Calibri" w:hAnsi="Calibri" w:cs="Calibri"/>
          <w:szCs w:val="22"/>
        </w:rPr>
      </w:pPr>
      <w:r w:rsidRPr="5F5F04C5">
        <w:rPr>
          <w:rFonts w:ascii="Calibri" w:eastAsia="Calibri" w:hAnsi="Calibri" w:cs="Calibri"/>
          <w:szCs w:val="22"/>
        </w:rPr>
        <w:t>Los cambios de dirección de las cañerías de PVC embutidas en mampostería se harán con curvas. En ningún caso las curvas se harán doblando el caño de PVC.</w:t>
      </w:r>
    </w:p>
    <w:p w14:paraId="096789AD" w14:textId="5CB33F27" w:rsidR="103E18D4" w:rsidRDefault="103E18D4" w:rsidP="5F5F04C5">
      <w:pPr>
        <w:rPr>
          <w:rFonts w:ascii="Calibri" w:eastAsia="Calibri" w:hAnsi="Calibri" w:cs="Calibri"/>
          <w:szCs w:val="22"/>
        </w:rPr>
      </w:pPr>
      <w:r w:rsidRPr="5F5F04C5">
        <w:rPr>
          <w:rFonts w:ascii="Calibri" w:eastAsia="Calibri" w:hAnsi="Calibri" w:cs="Calibri"/>
          <w:szCs w:val="22"/>
        </w:rPr>
        <w:t>En ningún caso pondrán hacerse derivaciones y/o cambios de dirección de las cañerías a través de registros de mampostería.</w:t>
      </w:r>
    </w:p>
    <w:p w14:paraId="4E2A2A2B" w14:textId="5E3E8D7B" w:rsidR="103E18D4" w:rsidRDefault="103E18D4" w:rsidP="5F5F04C5">
      <w:pPr>
        <w:rPr>
          <w:rFonts w:ascii="Calibri" w:eastAsia="Calibri" w:hAnsi="Calibri" w:cs="Calibri"/>
          <w:szCs w:val="22"/>
        </w:rPr>
      </w:pPr>
      <w:r w:rsidRPr="5F5F04C5">
        <w:rPr>
          <w:rFonts w:ascii="Calibri" w:eastAsia="Calibri" w:hAnsi="Calibri" w:cs="Calibri"/>
          <w:szCs w:val="22"/>
        </w:rPr>
        <w:t>En ningún caso serán utilizados</w:t>
      </w:r>
      <w:r w:rsidR="3564F247" w:rsidRPr="5F5F04C5">
        <w:rPr>
          <w:rFonts w:ascii="Calibri" w:eastAsia="Calibri" w:hAnsi="Calibri" w:cs="Calibri"/>
          <w:szCs w:val="22"/>
        </w:rPr>
        <w:t xml:space="preserve"> </w:t>
      </w:r>
      <w:r w:rsidRPr="5F5F04C5">
        <w:rPr>
          <w:rFonts w:ascii="Calibri" w:eastAsia="Calibri" w:hAnsi="Calibri" w:cs="Calibri"/>
          <w:szCs w:val="22"/>
        </w:rPr>
        <w:t>registros subterráneos de mampostería para la distribución de los conductores. Los empalmes de conductores o derivaciones de circuitos</w:t>
      </w:r>
      <w:r w:rsidR="33BD7FC7" w:rsidRPr="5F5F04C5">
        <w:rPr>
          <w:rFonts w:ascii="Calibri" w:eastAsia="Calibri" w:hAnsi="Calibri" w:cs="Calibri"/>
          <w:szCs w:val="22"/>
        </w:rPr>
        <w:t xml:space="preserve"> </w:t>
      </w:r>
      <w:r w:rsidRPr="5F5F04C5">
        <w:rPr>
          <w:rFonts w:ascii="Calibri" w:eastAsia="Calibri" w:hAnsi="Calibri" w:cs="Calibri"/>
          <w:szCs w:val="22"/>
        </w:rPr>
        <w:t>se realizarán en cajas de llaves, cajas de conexión, cajas de paso, o tableros de distribución ubicados en mampostería e indicados en los planos.</w:t>
      </w:r>
    </w:p>
    <w:p w14:paraId="05348B07" w14:textId="2A63E22F" w:rsidR="16A17A1E" w:rsidRDefault="16A17A1E" w:rsidP="5F5F04C5">
      <w:pPr>
        <w:rPr>
          <w:rFonts w:ascii="Calibri" w:eastAsia="Calibri" w:hAnsi="Calibri" w:cs="Calibri"/>
          <w:szCs w:val="22"/>
        </w:rPr>
      </w:pPr>
      <w:r w:rsidRPr="5F5F04C5">
        <w:rPr>
          <w:rFonts w:ascii="Calibri" w:eastAsia="Calibri" w:hAnsi="Calibri" w:cs="Calibri"/>
          <w:b/>
          <w:bCs/>
          <w:szCs w:val="22"/>
          <w:u w:val="single"/>
        </w:rPr>
        <w:t>Conductores.</w:t>
      </w:r>
      <w:r w:rsidRPr="5F5F04C5">
        <w:rPr>
          <w:rFonts w:ascii="Calibri" w:eastAsia="Calibri" w:hAnsi="Calibri" w:cs="Calibri"/>
          <w:szCs w:val="22"/>
        </w:rPr>
        <w:t xml:space="preserve"> </w:t>
      </w:r>
      <w:r w:rsidR="103E18D4" w:rsidRPr="5F5F04C5">
        <w:rPr>
          <w:rFonts w:ascii="Calibri" w:eastAsia="Calibri" w:hAnsi="Calibri" w:cs="Calibri"/>
          <w:szCs w:val="22"/>
        </w:rPr>
        <w:t>Serán utilizados conductores multifilares flexibles de cobre electrolítico de conductibilidad del 98 %, con aislación de termoplástico para 1.000 Volt y temperatura de servicio de 60º Centígrados. Los empalmes se harán solamente en las cajas y en el menor número posible. No se permitirá el empalme de los conductores alimentadores de tableros principales y tableros seccionales.</w:t>
      </w:r>
    </w:p>
    <w:p w14:paraId="4BB10FF0" w14:textId="6A4995B1" w:rsidR="103E18D4" w:rsidRDefault="103E18D4" w:rsidP="5F5F04C5">
      <w:pPr>
        <w:jc w:val="left"/>
      </w:pPr>
      <w:r w:rsidRPr="5F5F04C5">
        <w:rPr>
          <w:rFonts w:ascii="Calibri" w:eastAsia="Calibri" w:hAnsi="Calibri" w:cs="Calibri"/>
          <w:szCs w:val="22"/>
        </w:rPr>
        <w:t>Los conductores deberán ser individualizados por colores diferentes a saber:</w:t>
      </w:r>
    </w:p>
    <w:p w14:paraId="17967F6A" w14:textId="0E325FFE" w:rsidR="103E18D4" w:rsidRDefault="103E18D4" w:rsidP="5F5F04C5">
      <w:pPr>
        <w:jc w:val="left"/>
      </w:pPr>
      <w:r w:rsidRPr="5F5F04C5">
        <w:rPr>
          <w:rFonts w:ascii="Calibri" w:eastAsia="Calibri" w:hAnsi="Calibri" w:cs="Calibri"/>
          <w:szCs w:val="22"/>
        </w:rPr>
        <w:t>- FASE "R" - COLOR ROJO;</w:t>
      </w:r>
    </w:p>
    <w:p w14:paraId="058CE24E" w14:textId="57198D96" w:rsidR="103E18D4" w:rsidRDefault="103E18D4" w:rsidP="5F5F04C5">
      <w:pPr>
        <w:jc w:val="left"/>
      </w:pPr>
      <w:r w:rsidRPr="5F5F04C5">
        <w:rPr>
          <w:rFonts w:ascii="Calibri" w:eastAsia="Calibri" w:hAnsi="Calibri" w:cs="Calibri"/>
          <w:szCs w:val="22"/>
        </w:rPr>
        <w:lastRenderedPageBreak/>
        <w:t>- FASE "S" - COLOR BLANCO;</w:t>
      </w:r>
    </w:p>
    <w:p w14:paraId="7E906CAB" w14:textId="493B6A4C" w:rsidR="103E18D4" w:rsidRDefault="103E18D4" w:rsidP="5F5F04C5">
      <w:pPr>
        <w:jc w:val="left"/>
      </w:pPr>
      <w:r w:rsidRPr="5F5F04C5">
        <w:rPr>
          <w:rFonts w:ascii="Calibri" w:eastAsia="Calibri" w:hAnsi="Calibri" w:cs="Calibri"/>
          <w:szCs w:val="22"/>
        </w:rPr>
        <w:t>- FASE "T" - COLOR AZUL;</w:t>
      </w:r>
    </w:p>
    <w:p w14:paraId="2F2A5D1C" w14:textId="2F3A4E61" w:rsidR="103E18D4" w:rsidRDefault="103E18D4" w:rsidP="5F5F04C5">
      <w:pPr>
        <w:jc w:val="left"/>
      </w:pPr>
      <w:r w:rsidRPr="5F5F04C5">
        <w:rPr>
          <w:rFonts w:ascii="Calibri" w:eastAsia="Calibri" w:hAnsi="Calibri" w:cs="Calibri"/>
          <w:szCs w:val="22"/>
        </w:rPr>
        <w:t>- NEUTRO - COLOR NEGRO;</w:t>
      </w:r>
    </w:p>
    <w:p w14:paraId="6806144C" w14:textId="409CF94A" w:rsidR="103E18D4" w:rsidRDefault="103E18D4" w:rsidP="5F5F04C5">
      <w:pPr>
        <w:jc w:val="left"/>
      </w:pPr>
      <w:r w:rsidRPr="5F5F04C5">
        <w:rPr>
          <w:rFonts w:ascii="Calibri" w:eastAsia="Calibri" w:hAnsi="Calibri" w:cs="Calibri"/>
          <w:szCs w:val="22"/>
        </w:rPr>
        <w:t>- TIERRA - COLOR VERDE O VERDE/AMARILLO</w:t>
      </w:r>
    </w:p>
    <w:p w14:paraId="4C982BE0" w14:textId="108516A7" w:rsidR="103E18D4" w:rsidRDefault="103E18D4" w:rsidP="5F5F04C5">
      <w:r w:rsidRPr="5F5F04C5">
        <w:rPr>
          <w:rFonts w:ascii="Calibri" w:eastAsia="Calibri" w:hAnsi="Calibri" w:cs="Calibri"/>
          <w:szCs w:val="22"/>
        </w:rPr>
        <w:t>La sección mínima a ser utilizada en general será de 2 mm2 salvo indicación en contrario. Las barras de cobre o planchuelas de los tableros se pintarán siguiendo el mismo criterio empleado para los conductores.</w:t>
      </w:r>
    </w:p>
    <w:p w14:paraId="30F71939" w14:textId="38F00A35" w:rsidR="3A7B362A" w:rsidRDefault="3A7B362A" w:rsidP="5F5F04C5">
      <w:r w:rsidRPr="5F5F04C5">
        <w:rPr>
          <w:rFonts w:ascii="Calibri" w:eastAsia="Calibri" w:hAnsi="Calibri" w:cs="Calibri"/>
          <w:b/>
          <w:bCs/>
          <w:szCs w:val="22"/>
          <w:u w:val="single"/>
        </w:rPr>
        <w:t>Tomacorrientes.</w:t>
      </w:r>
      <w:r w:rsidRPr="5F5F04C5">
        <w:rPr>
          <w:rFonts w:ascii="Calibri" w:eastAsia="Calibri" w:hAnsi="Calibri" w:cs="Calibri"/>
          <w:szCs w:val="22"/>
        </w:rPr>
        <w:t xml:space="preserve"> </w:t>
      </w:r>
      <w:r w:rsidR="103E18D4" w:rsidRPr="5F5F04C5">
        <w:rPr>
          <w:rFonts w:ascii="Calibri" w:eastAsia="Calibri" w:hAnsi="Calibri" w:cs="Calibri"/>
          <w:szCs w:val="22"/>
        </w:rPr>
        <w:t>Serán del tipo de embutir; las especificaciones técnicas que deberán cumplir son las siguientes:</w:t>
      </w:r>
    </w:p>
    <w:p w14:paraId="04A8B857" w14:textId="30EDB94A" w:rsidR="103E18D4" w:rsidRDefault="103E18D4" w:rsidP="5F5F04C5">
      <w:r w:rsidRPr="5F5F04C5">
        <w:rPr>
          <w:rFonts w:ascii="Calibri" w:eastAsia="Calibri" w:hAnsi="Calibri" w:cs="Calibri"/>
          <w:szCs w:val="22"/>
        </w:rPr>
        <w:t>- AISLACION: 250 Volt;</w:t>
      </w:r>
    </w:p>
    <w:p w14:paraId="1ECA9D9C" w14:textId="62F91E90" w:rsidR="103E18D4" w:rsidRDefault="103E18D4" w:rsidP="5F5F04C5">
      <w:r w:rsidRPr="5F5F04C5">
        <w:rPr>
          <w:rFonts w:ascii="Calibri" w:eastAsia="Calibri" w:hAnsi="Calibri" w:cs="Calibri"/>
          <w:szCs w:val="22"/>
        </w:rPr>
        <w:t>- CAPACIDAD NOMINAL: 10 A;</w:t>
      </w:r>
    </w:p>
    <w:p w14:paraId="6252AC19" w14:textId="05AC49FA" w:rsidR="103E18D4" w:rsidRDefault="103E18D4" w:rsidP="5F5F04C5">
      <w:r w:rsidRPr="5F5F04C5">
        <w:rPr>
          <w:rFonts w:ascii="Calibri" w:eastAsia="Calibri" w:hAnsi="Calibri" w:cs="Calibri"/>
          <w:szCs w:val="22"/>
        </w:rPr>
        <w:t>- TIPO: Universal;</w:t>
      </w:r>
    </w:p>
    <w:p w14:paraId="303E5AE9" w14:textId="47505DF6" w:rsidR="103E18D4" w:rsidRDefault="103E18D4" w:rsidP="5F5F04C5">
      <w:r w:rsidRPr="5F5F04C5">
        <w:rPr>
          <w:rFonts w:ascii="Calibri" w:eastAsia="Calibri" w:hAnsi="Calibri" w:cs="Calibri"/>
          <w:szCs w:val="22"/>
        </w:rPr>
        <w:t>- BORNES DE BRONCE: Doble conexión a presión con tornillo y aislación contra contacto directo;</w:t>
      </w:r>
    </w:p>
    <w:p w14:paraId="41C78F03" w14:textId="56548E24" w:rsidR="103E18D4" w:rsidRDefault="103E18D4" w:rsidP="5F5F04C5">
      <w:r w:rsidRPr="5F5F04C5">
        <w:rPr>
          <w:rFonts w:ascii="Calibri" w:eastAsia="Calibri" w:hAnsi="Calibri" w:cs="Calibri"/>
          <w:szCs w:val="22"/>
        </w:rPr>
        <w:t>- FIJACION: En chasis plástico a presión o en chasis metálico a tornillo;</w:t>
      </w:r>
    </w:p>
    <w:p w14:paraId="75586338" w14:textId="42E3DC0B" w:rsidR="103E18D4" w:rsidRDefault="103E18D4" w:rsidP="5F5F04C5">
      <w:r w:rsidRPr="5F5F04C5">
        <w:rPr>
          <w:rFonts w:ascii="Calibri" w:eastAsia="Calibri" w:hAnsi="Calibri" w:cs="Calibri"/>
          <w:szCs w:val="22"/>
        </w:rPr>
        <w:t>- TAPA: Plástica con fijación a tornillo o a presión.</w:t>
      </w:r>
    </w:p>
    <w:p w14:paraId="11F2458B" w14:textId="58729BE6" w:rsidR="103E18D4" w:rsidRDefault="103E18D4" w:rsidP="5F5F04C5">
      <w:r w:rsidRPr="5F5F04C5">
        <w:rPr>
          <w:rFonts w:ascii="Calibri" w:eastAsia="Calibri" w:hAnsi="Calibri" w:cs="Calibri"/>
          <w:szCs w:val="22"/>
        </w:rPr>
        <w:t>La</w:t>
      </w:r>
      <w:r w:rsidR="4D2AC734" w:rsidRPr="5F5F04C5">
        <w:rPr>
          <w:rFonts w:ascii="Calibri" w:eastAsia="Calibri" w:hAnsi="Calibri" w:cs="Calibri"/>
          <w:szCs w:val="22"/>
        </w:rPr>
        <w:t xml:space="preserve"> </w:t>
      </w:r>
      <w:r w:rsidRPr="5F5F04C5">
        <w:rPr>
          <w:rFonts w:ascii="Calibri" w:eastAsia="Calibri" w:hAnsi="Calibri" w:cs="Calibri"/>
          <w:szCs w:val="22"/>
        </w:rPr>
        <w:t>marca de la línea de tomacorrientes y llaves para luz deberá ser aprobada por la dirección de obras. En las áreas húmedas serán estancas y en todos los casos deben estar a 45 cm. del nivel del piso (parte inferior) como mínimo.</w:t>
      </w:r>
    </w:p>
    <w:p w14:paraId="310D2C72" w14:textId="1E3FE5D2" w:rsidR="2C8D11DD" w:rsidRDefault="2C8D11DD" w:rsidP="5F5F04C5">
      <w:pPr>
        <w:rPr>
          <w:rFonts w:ascii="Calibri" w:eastAsia="Calibri" w:hAnsi="Calibri" w:cs="Calibri"/>
          <w:szCs w:val="22"/>
        </w:rPr>
      </w:pPr>
      <w:r w:rsidRPr="5F5F04C5">
        <w:rPr>
          <w:rFonts w:ascii="Calibri" w:eastAsia="Calibri" w:hAnsi="Calibri" w:cs="Calibri"/>
          <w:b/>
          <w:bCs/>
          <w:szCs w:val="22"/>
          <w:u w:val="single"/>
        </w:rPr>
        <w:t>Interruptores para luz.</w:t>
      </w:r>
      <w:r w:rsidRPr="5F5F04C5">
        <w:rPr>
          <w:rFonts w:ascii="Calibri" w:eastAsia="Calibri" w:hAnsi="Calibri" w:cs="Calibri"/>
          <w:szCs w:val="22"/>
        </w:rPr>
        <w:t xml:space="preserve"> </w:t>
      </w:r>
      <w:r w:rsidR="103E18D4" w:rsidRPr="5F5F04C5">
        <w:rPr>
          <w:rFonts w:ascii="Calibri" w:eastAsia="Calibri" w:hAnsi="Calibri" w:cs="Calibri"/>
          <w:szCs w:val="22"/>
        </w:rPr>
        <w:t>Los mismos deberán ser de la misma marca que los tomacorrientes y deberán cumplir las siguientes especificaciones:</w:t>
      </w:r>
    </w:p>
    <w:p w14:paraId="2219E805" w14:textId="708A9F4B" w:rsidR="103E18D4" w:rsidRDefault="103E18D4" w:rsidP="5F5F04C5">
      <w:pPr>
        <w:rPr>
          <w:rFonts w:ascii="Calibri" w:eastAsia="Calibri" w:hAnsi="Calibri" w:cs="Calibri"/>
          <w:szCs w:val="22"/>
        </w:rPr>
      </w:pPr>
      <w:r w:rsidRPr="5F5F04C5">
        <w:rPr>
          <w:rFonts w:ascii="Calibri" w:eastAsia="Calibri" w:hAnsi="Calibri" w:cs="Calibri"/>
          <w:szCs w:val="22"/>
        </w:rPr>
        <w:t>- AISLACION: 250 Volt;</w:t>
      </w:r>
    </w:p>
    <w:p w14:paraId="24746BDB" w14:textId="0D92AE60" w:rsidR="103E18D4" w:rsidRDefault="103E18D4" w:rsidP="5F5F04C5">
      <w:pPr>
        <w:rPr>
          <w:rFonts w:ascii="Calibri" w:eastAsia="Calibri" w:hAnsi="Calibri" w:cs="Calibri"/>
          <w:szCs w:val="22"/>
        </w:rPr>
      </w:pPr>
      <w:r w:rsidRPr="5F5F04C5">
        <w:rPr>
          <w:rFonts w:ascii="Calibri" w:eastAsia="Calibri" w:hAnsi="Calibri" w:cs="Calibri"/>
          <w:szCs w:val="22"/>
        </w:rPr>
        <w:t>- CAPACIDAD NOMINAL: 10 A;</w:t>
      </w:r>
    </w:p>
    <w:p w14:paraId="155074C3" w14:textId="1C460F81" w:rsidR="103E18D4" w:rsidRDefault="103E18D4" w:rsidP="5F5F04C5">
      <w:pPr>
        <w:rPr>
          <w:rFonts w:ascii="Calibri" w:eastAsia="Calibri" w:hAnsi="Calibri" w:cs="Calibri"/>
          <w:szCs w:val="22"/>
        </w:rPr>
      </w:pPr>
      <w:r w:rsidRPr="5F5F04C5">
        <w:rPr>
          <w:rFonts w:ascii="Calibri" w:eastAsia="Calibri" w:hAnsi="Calibri" w:cs="Calibri"/>
          <w:szCs w:val="22"/>
        </w:rPr>
        <w:t>- PICO: A tecla;</w:t>
      </w:r>
    </w:p>
    <w:p w14:paraId="295F8E04" w14:textId="169D2FFC" w:rsidR="103E18D4" w:rsidRDefault="103E18D4" w:rsidP="5F5F04C5">
      <w:pPr>
        <w:rPr>
          <w:rFonts w:ascii="Calibri" w:eastAsia="Calibri" w:hAnsi="Calibri" w:cs="Calibri"/>
          <w:szCs w:val="22"/>
        </w:rPr>
      </w:pPr>
      <w:r w:rsidRPr="5F5F04C5">
        <w:rPr>
          <w:rFonts w:ascii="Calibri" w:eastAsia="Calibri" w:hAnsi="Calibri" w:cs="Calibri"/>
          <w:szCs w:val="22"/>
        </w:rPr>
        <w:t>- BORNES DE BRONCE: Doble conexión a presión con tornillo y aislación contra contacto directo;</w:t>
      </w:r>
    </w:p>
    <w:p w14:paraId="47C5E90C" w14:textId="70C5CC29" w:rsidR="103E18D4" w:rsidRDefault="103E18D4" w:rsidP="5F5F04C5">
      <w:pPr>
        <w:rPr>
          <w:rFonts w:ascii="Calibri" w:eastAsia="Calibri" w:hAnsi="Calibri" w:cs="Calibri"/>
          <w:szCs w:val="22"/>
        </w:rPr>
      </w:pPr>
      <w:r w:rsidRPr="5F5F04C5">
        <w:rPr>
          <w:rFonts w:ascii="Calibri" w:eastAsia="Calibri" w:hAnsi="Calibri" w:cs="Calibri"/>
          <w:szCs w:val="22"/>
        </w:rPr>
        <w:t>- FIJACION: En chasis plástico a presión o en chasis metálico a tornillo;</w:t>
      </w:r>
    </w:p>
    <w:p w14:paraId="33D34686" w14:textId="02E86C10" w:rsidR="103E18D4" w:rsidRDefault="103E18D4" w:rsidP="5F5F04C5">
      <w:pPr>
        <w:rPr>
          <w:rFonts w:ascii="Calibri" w:eastAsia="Calibri" w:hAnsi="Calibri" w:cs="Calibri"/>
          <w:szCs w:val="22"/>
        </w:rPr>
      </w:pPr>
      <w:r w:rsidRPr="5F5F04C5">
        <w:rPr>
          <w:rFonts w:ascii="Calibri" w:eastAsia="Calibri" w:hAnsi="Calibri" w:cs="Calibri"/>
          <w:szCs w:val="22"/>
        </w:rPr>
        <w:t xml:space="preserve">- TAPA: Plástica con fijación a tornillo o a presión; </w:t>
      </w:r>
    </w:p>
    <w:p w14:paraId="7B9D9041" w14:textId="0B7DE596" w:rsidR="6B0CB586" w:rsidRDefault="6B0CB586" w:rsidP="5F5F04C5">
      <w:pPr>
        <w:rPr>
          <w:rFonts w:ascii="Calibri" w:eastAsia="Calibri" w:hAnsi="Calibri" w:cs="Calibri"/>
          <w:szCs w:val="22"/>
        </w:rPr>
      </w:pPr>
      <w:r w:rsidRPr="5F5F04C5">
        <w:rPr>
          <w:rFonts w:ascii="Calibri" w:eastAsia="Calibri" w:hAnsi="Calibri" w:cs="Calibri"/>
          <w:szCs w:val="22"/>
        </w:rPr>
        <w:t xml:space="preserve">En los </w:t>
      </w:r>
      <w:proofErr w:type="spellStart"/>
      <w:r w:rsidRPr="5F5F04C5">
        <w:rPr>
          <w:rFonts w:ascii="Calibri" w:eastAsia="Calibri" w:hAnsi="Calibri" w:cs="Calibri"/>
          <w:szCs w:val="22"/>
        </w:rPr>
        <w:t>TCL´s</w:t>
      </w:r>
      <w:proofErr w:type="spellEnd"/>
      <w:r w:rsidRPr="5F5F04C5">
        <w:rPr>
          <w:rFonts w:ascii="Calibri" w:eastAsia="Calibri" w:hAnsi="Calibri" w:cs="Calibri"/>
          <w:szCs w:val="22"/>
        </w:rPr>
        <w:t xml:space="preserve">, se utilizarán </w:t>
      </w:r>
      <w:r w:rsidR="103E18D4" w:rsidRPr="5F5F04C5">
        <w:rPr>
          <w:rFonts w:ascii="Calibri" w:eastAsia="Calibri" w:hAnsi="Calibri" w:cs="Calibri"/>
          <w:szCs w:val="22"/>
        </w:rPr>
        <w:t>interruptores modulares tipo riel.</w:t>
      </w:r>
    </w:p>
    <w:p w14:paraId="4825A871" w14:textId="62D2E071" w:rsidR="403E79F7" w:rsidRDefault="403E79F7" w:rsidP="5F5F04C5">
      <w:pPr>
        <w:rPr>
          <w:rFonts w:ascii="Calibri" w:eastAsia="Calibri" w:hAnsi="Calibri" w:cs="Calibri"/>
          <w:szCs w:val="22"/>
        </w:rPr>
      </w:pPr>
      <w:r w:rsidRPr="5F5F04C5">
        <w:rPr>
          <w:rFonts w:ascii="Calibri" w:eastAsia="Calibri" w:hAnsi="Calibri" w:cs="Calibri"/>
          <w:b/>
          <w:bCs/>
          <w:szCs w:val="22"/>
          <w:u w:val="single"/>
        </w:rPr>
        <w:t>Artefactos luminosos</w:t>
      </w:r>
      <w:r w:rsidRPr="5F5F04C5">
        <w:rPr>
          <w:rFonts w:ascii="Calibri" w:eastAsia="Calibri" w:hAnsi="Calibri" w:cs="Calibri"/>
          <w:szCs w:val="22"/>
        </w:rPr>
        <w:t xml:space="preserve">. </w:t>
      </w:r>
      <w:r w:rsidR="103E18D4" w:rsidRPr="5F5F04C5">
        <w:rPr>
          <w:rFonts w:ascii="Calibri" w:eastAsia="Calibri" w:hAnsi="Calibri" w:cs="Calibri"/>
          <w:szCs w:val="22"/>
        </w:rPr>
        <w:t>Los</w:t>
      </w:r>
      <w:r w:rsidR="529029B2" w:rsidRPr="5F5F04C5">
        <w:rPr>
          <w:rFonts w:ascii="Calibri" w:eastAsia="Calibri" w:hAnsi="Calibri" w:cs="Calibri"/>
          <w:szCs w:val="22"/>
        </w:rPr>
        <w:t xml:space="preserve"> </w:t>
      </w:r>
      <w:r w:rsidR="103E18D4" w:rsidRPr="5F5F04C5">
        <w:rPr>
          <w:rFonts w:ascii="Calibri" w:eastAsia="Calibri" w:hAnsi="Calibri" w:cs="Calibri"/>
          <w:szCs w:val="22"/>
        </w:rPr>
        <w:t>tipos de artefactos</w:t>
      </w:r>
      <w:r w:rsidR="48EA8550" w:rsidRPr="5F5F04C5">
        <w:rPr>
          <w:rFonts w:ascii="Calibri" w:eastAsia="Calibri" w:hAnsi="Calibri" w:cs="Calibri"/>
          <w:szCs w:val="22"/>
        </w:rPr>
        <w:t xml:space="preserve"> </w:t>
      </w:r>
      <w:r w:rsidR="09F8DAEA" w:rsidRPr="5F5F04C5">
        <w:rPr>
          <w:rFonts w:ascii="Calibri" w:eastAsia="Calibri" w:hAnsi="Calibri" w:cs="Calibri"/>
          <w:szCs w:val="22"/>
        </w:rPr>
        <w:t>luminosos</w:t>
      </w:r>
      <w:r w:rsidR="103E18D4" w:rsidRPr="5F5F04C5">
        <w:rPr>
          <w:rFonts w:ascii="Calibri" w:eastAsia="Calibri" w:hAnsi="Calibri" w:cs="Calibri"/>
          <w:szCs w:val="22"/>
        </w:rPr>
        <w:t xml:space="preserve"> sean estos Led o de bajo consumo,</w:t>
      </w:r>
      <w:r w:rsidR="39D0C32C" w:rsidRPr="5F5F04C5">
        <w:rPr>
          <w:rFonts w:ascii="Calibri" w:eastAsia="Calibri" w:hAnsi="Calibri" w:cs="Calibri"/>
          <w:szCs w:val="22"/>
        </w:rPr>
        <w:t xml:space="preserve"> </w:t>
      </w:r>
      <w:r w:rsidR="103E18D4" w:rsidRPr="5F5F04C5">
        <w:rPr>
          <w:rFonts w:ascii="Calibri" w:eastAsia="Calibri" w:hAnsi="Calibri" w:cs="Calibri"/>
          <w:szCs w:val="22"/>
        </w:rPr>
        <w:t>según los planos y serán definidos por la FISCALIZACION. En el caso de los artefactos estancos serán con tubo led. El cableado de estos artefactos debe hacerse con cables de 2 mm2 como mínimo.</w:t>
      </w:r>
    </w:p>
    <w:p w14:paraId="4DB3F1C9" w14:textId="163ACCAA" w:rsidR="142FC000" w:rsidRDefault="142FC000" w:rsidP="5F5F04C5">
      <w:pPr>
        <w:jc w:val="left"/>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 xml:space="preserve">25.4. </w:t>
      </w:r>
      <w:r w:rsidR="279E423A" w:rsidRPr="5F5F04C5">
        <w:rPr>
          <w:rFonts w:ascii="Calibri" w:eastAsia="Calibri" w:hAnsi="Calibri" w:cs="Calibri"/>
          <w:b/>
          <w:bCs/>
          <w:color w:val="002060"/>
          <w:szCs w:val="22"/>
          <w:u w:val="single"/>
        </w:rPr>
        <w:t>Puesta a tierra</w:t>
      </w:r>
    </w:p>
    <w:p w14:paraId="2252670C" w14:textId="04C83AAB" w:rsidR="103E18D4" w:rsidRDefault="103E18D4" w:rsidP="5F5F04C5">
      <w:pPr>
        <w:rPr>
          <w:rFonts w:ascii="Calibri" w:eastAsia="Calibri" w:hAnsi="Calibri" w:cs="Calibri"/>
          <w:szCs w:val="22"/>
        </w:rPr>
      </w:pPr>
      <w:r w:rsidRPr="5F5F04C5">
        <w:rPr>
          <w:rFonts w:ascii="Calibri" w:eastAsia="Calibri" w:hAnsi="Calibri" w:cs="Calibri"/>
          <w:szCs w:val="22"/>
        </w:rPr>
        <w:t>La instalación deberá contar con una descarga general a tierra y conectada a partir del Tablero General con toda la instalación.</w:t>
      </w:r>
    </w:p>
    <w:p w14:paraId="6586BC20" w14:textId="660C551C" w:rsidR="103E18D4" w:rsidRDefault="103E18D4" w:rsidP="5F5F04C5">
      <w:r w:rsidRPr="5F5F04C5">
        <w:rPr>
          <w:rFonts w:ascii="Calibri" w:eastAsia="Calibri" w:hAnsi="Calibri" w:cs="Calibri"/>
          <w:szCs w:val="22"/>
        </w:rPr>
        <w:t xml:space="preserve">El sistema de tierra será realizado por medio de jabalinas de una longitud mínima de 2,4 m., tipo </w:t>
      </w:r>
      <w:proofErr w:type="spellStart"/>
      <w:r w:rsidRPr="5F5F04C5">
        <w:rPr>
          <w:rFonts w:ascii="Calibri" w:eastAsia="Calibri" w:hAnsi="Calibri" w:cs="Calibri"/>
          <w:szCs w:val="22"/>
        </w:rPr>
        <w:t>copperweld</w:t>
      </w:r>
      <w:proofErr w:type="spellEnd"/>
      <w:r w:rsidRPr="5F5F04C5">
        <w:rPr>
          <w:rFonts w:ascii="Calibri" w:eastAsia="Calibri" w:hAnsi="Calibri" w:cs="Calibri"/>
          <w:szCs w:val="22"/>
        </w:rPr>
        <w:t xml:space="preserve"> con un revestimiento por deposición electrolítica de un espesor mínimo de 0,254 mm, o por medio de caños de cobre de una pureza del 99,9%, con una punta de cobre macizo soldado al caño en un extremo para el clavado, y en el otro extremo un tope macizo soldado para golpear.</w:t>
      </w:r>
    </w:p>
    <w:p w14:paraId="599AB00D" w14:textId="6288B926" w:rsidR="103E18D4" w:rsidRDefault="103E18D4" w:rsidP="5F5F04C5">
      <w:pPr>
        <w:rPr>
          <w:rFonts w:ascii="Calibri" w:eastAsia="Calibri" w:hAnsi="Calibri" w:cs="Calibri"/>
          <w:szCs w:val="22"/>
        </w:rPr>
      </w:pPr>
      <w:r w:rsidRPr="5F5F04C5">
        <w:rPr>
          <w:rFonts w:ascii="Calibri" w:eastAsia="Calibri" w:hAnsi="Calibri" w:cs="Calibri"/>
          <w:b/>
          <w:bCs/>
          <w:szCs w:val="22"/>
        </w:rPr>
        <w:t xml:space="preserve">Deberá conectarse a tierra cualquier parte metálica de la instalación eléctrica, estructura metálica (techos), la reja de malla metálica para protección del PD, máquina no destinada a conducir </w:t>
      </w:r>
      <w:r w:rsidRPr="5F5F04C5">
        <w:rPr>
          <w:rFonts w:ascii="Calibri" w:eastAsia="Calibri" w:hAnsi="Calibri" w:cs="Calibri"/>
          <w:b/>
          <w:bCs/>
          <w:szCs w:val="22"/>
        </w:rPr>
        <w:lastRenderedPageBreak/>
        <w:t>corriente.</w:t>
      </w:r>
      <w:r w:rsidRPr="5F5F04C5">
        <w:rPr>
          <w:rFonts w:ascii="Calibri" w:eastAsia="Calibri" w:hAnsi="Calibri" w:cs="Calibri"/>
          <w:szCs w:val="22"/>
        </w:rPr>
        <w:t xml:space="preserve"> El conductor para la conexión de tierra deberá ser de cobre y no deberá tener ningún dispositivo de corte o interrupción.</w:t>
      </w:r>
    </w:p>
    <w:p w14:paraId="14A09D74" w14:textId="163AE34F" w:rsidR="103E18D4" w:rsidRDefault="103E18D4" w:rsidP="5F5F04C5">
      <w:pPr>
        <w:rPr>
          <w:rFonts w:ascii="Calibri" w:eastAsia="Calibri" w:hAnsi="Calibri" w:cs="Calibri"/>
          <w:szCs w:val="22"/>
        </w:rPr>
      </w:pPr>
      <w:r w:rsidRPr="5F5F04C5">
        <w:rPr>
          <w:rFonts w:ascii="Calibri" w:eastAsia="Calibri" w:hAnsi="Calibri" w:cs="Calibri"/>
          <w:szCs w:val="22"/>
        </w:rPr>
        <w:t>El sistema de tierra debe ser único para toda la instalación, tanto para media tensión como para baja tensión.</w:t>
      </w:r>
    </w:p>
    <w:p w14:paraId="3D7C7E4A" w14:textId="25A81CBF" w:rsidR="103E18D4" w:rsidRDefault="103E18D4" w:rsidP="5F5F04C5">
      <w:pPr>
        <w:rPr>
          <w:rFonts w:ascii="Calibri" w:eastAsia="Calibri" w:hAnsi="Calibri" w:cs="Calibri"/>
          <w:szCs w:val="22"/>
        </w:rPr>
      </w:pPr>
      <w:r w:rsidRPr="5F5F04C5">
        <w:rPr>
          <w:rFonts w:ascii="Calibri" w:eastAsia="Calibri" w:hAnsi="Calibri" w:cs="Calibri"/>
          <w:szCs w:val="22"/>
        </w:rPr>
        <w:t>Se deberán prever dos (2) accesos a tierra, para futuras mediciones; dichos accesos deben estar distanciados 10 m. de cualquier cable de interconexión de jabalinas o grupo de jabalinas interconectadas. Los accesos previstos, serán los utilizados para la medición de fiscalización de la resistencia a tierra.</w:t>
      </w:r>
    </w:p>
    <w:p w14:paraId="0A0B1AC4" w14:textId="0617416A" w:rsidR="5F5F04C5" w:rsidRDefault="5F5F04C5" w:rsidP="5F5F04C5">
      <w:pPr>
        <w:rPr>
          <w:rFonts w:ascii="Calibri" w:eastAsia="Calibri" w:hAnsi="Calibri" w:cs="Calibri"/>
          <w:szCs w:val="22"/>
        </w:rPr>
      </w:pPr>
    </w:p>
    <w:p w14:paraId="702DD02D" w14:textId="2769CF40" w:rsidR="103E18D4" w:rsidRPr="00624AED" w:rsidRDefault="103E18D4" w:rsidP="5F5F04C5">
      <w:pPr>
        <w:pStyle w:val="Ttulo2"/>
        <w:rPr>
          <w:b/>
        </w:rPr>
      </w:pPr>
      <w:bookmarkStart w:id="37" w:name="_Toc159509163"/>
      <w:r w:rsidRPr="00624AED">
        <w:rPr>
          <w:b/>
        </w:rPr>
        <w:t xml:space="preserve">SECCIÓN </w:t>
      </w:r>
      <w:r w:rsidR="37673DF1" w:rsidRPr="00624AED">
        <w:rPr>
          <w:b/>
        </w:rPr>
        <w:t>N°2</w:t>
      </w:r>
      <w:r w:rsidR="003832F5">
        <w:rPr>
          <w:b/>
        </w:rPr>
        <w:t>3</w:t>
      </w:r>
      <w:r w:rsidRPr="00624AED">
        <w:rPr>
          <w:b/>
        </w:rPr>
        <w:t>: INSTALACIONES ESPECIALES</w:t>
      </w:r>
      <w:bookmarkEnd w:id="37"/>
    </w:p>
    <w:p w14:paraId="3BFE3CC9" w14:textId="0F525482" w:rsidR="49B97D22" w:rsidRDefault="49B97D22" w:rsidP="5F5F04C5">
      <w:pPr>
        <w:jc w:val="left"/>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 xml:space="preserve"> </w:t>
      </w:r>
      <w:r w:rsidR="216DB1C6" w:rsidRPr="5F5F04C5">
        <w:rPr>
          <w:rFonts w:ascii="Calibri" w:eastAsia="Calibri" w:hAnsi="Calibri" w:cs="Calibri"/>
          <w:b/>
          <w:bCs/>
          <w:color w:val="002060"/>
          <w:szCs w:val="22"/>
          <w:u w:val="single"/>
        </w:rPr>
        <w:t>Instalación de aire acondicionado</w:t>
      </w:r>
    </w:p>
    <w:p w14:paraId="37537389" w14:textId="75D5C41F" w:rsidR="103E18D4" w:rsidRDefault="103E18D4" w:rsidP="5F5F04C5">
      <w:r w:rsidRPr="5F5F04C5">
        <w:rPr>
          <w:rFonts w:ascii="Calibri" w:eastAsia="Calibri" w:hAnsi="Calibri" w:cs="Calibri"/>
          <w:szCs w:val="22"/>
        </w:rPr>
        <w:t>Se instalarán equipos de aire acondicionado tipo Split, con compresor y evaporador de 220 V 50 ciclos; de bajo nivel sonoro, de eficiencia energética tanto en modo refrigeración como en calefacción.</w:t>
      </w:r>
    </w:p>
    <w:p w14:paraId="0A71F296" w14:textId="52ECFE0E" w:rsidR="103E18D4" w:rsidRDefault="103E18D4" w:rsidP="5F5F04C5">
      <w:r w:rsidRPr="5F5F04C5">
        <w:rPr>
          <w:rFonts w:ascii="Calibri" w:eastAsia="Calibri" w:hAnsi="Calibri" w:cs="Calibri"/>
          <w:szCs w:val="22"/>
        </w:rPr>
        <w:t>Debe disponer de un sistema purificador de aire con filtro. Debe contar con control a distancia y garantía de 1 (un) año. Gas ecológico R410A, teniendo en cuenta las normativas de la SEAM.</w:t>
      </w:r>
    </w:p>
    <w:p w14:paraId="5C11BFD0" w14:textId="7A320BB7" w:rsidR="103E18D4" w:rsidRDefault="103E18D4" w:rsidP="5F5F04C5">
      <w:r w:rsidRPr="5F5F04C5">
        <w:rPr>
          <w:rFonts w:ascii="Calibri" w:eastAsia="Calibri" w:hAnsi="Calibri" w:cs="Calibri"/>
          <w:szCs w:val="22"/>
        </w:rPr>
        <w:t xml:space="preserve">Los equipos a proveer </w:t>
      </w:r>
      <w:r w:rsidR="6663C3E3" w:rsidRPr="5F5F04C5">
        <w:rPr>
          <w:rFonts w:ascii="Calibri" w:eastAsia="Calibri" w:hAnsi="Calibri" w:cs="Calibri"/>
          <w:szCs w:val="22"/>
        </w:rPr>
        <w:t>están</w:t>
      </w:r>
      <w:r w:rsidRPr="5F5F04C5">
        <w:rPr>
          <w:rFonts w:ascii="Calibri" w:eastAsia="Calibri" w:hAnsi="Calibri" w:cs="Calibri"/>
          <w:szCs w:val="22"/>
        </w:rPr>
        <w:t xml:space="preserve"> detallados en la planilla de </w:t>
      </w:r>
      <w:r w:rsidR="59B5841A" w:rsidRPr="5F5F04C5">
        <w:rPr>
          <w:rFonts w:ascii="Calibri" w:eastAsia="Calibri" w:hAnsi="Calibri" w:cs="Calibri"/>
          <w:szCs w:val="22"/>
        </w:rPr>
        <w:t>cómputo</w:t>
      </w:r>
      <w:r w:rsidRPr="5F5F04C5">
        <w:rPr>
          <w:rFonts w:ascii="Calibri" w:eastAsia="Calibri" w:hAnsi="Calibri" w:cs="Calibri"/>
          <w:szCs w:val="22"/>
        </w:rPr>
        <w:t xml:space="preserve"> y presupuestos.</w:t>
      </w:r>
    </w:p>
    <w:p w14:paraId="561A219C" w14:textId="77AC1E2F" w:rsidR="103E18D4" w:rsidRDefault="103E18D4" w:rsidP="5F5F04C5">
      <w:pPr>
        <w:rPr>
          <w:rFonts w:ascii="Calibri" w:eastAsia="Calibri" w:hAnsi="Calibri" w:cs="Calibri"/>
          <w:szCs w:val="22"/>
        </w:rPr>
      </w:pPr>
      <w:r w:rsidRPr="5F5F04C5">
        <w:rPr>
          <w:rFonts w:ascii="Calibri" w:eastAsia="Calibri" w:hAnsi="Calibri" w:cs="Calibri"/>
          <w:szCs w:val="22"/>
        </w:rPr>
        <w:t>Se considerará la Circular DNCP 02/2015: de las normativas relativas a la</w:t>
      </w:r>
      <w:r w:rsidR="365D235D" w:rsidRPr="5F5F04C5">
        <w:rPr>
          <w:rFonts w:ascii="Calibri" w:eastAsia="Calibri" w:hAnsi="Calibri" w:cs="Calibri"/>
          <w:szCs w:val="22"/>
        </w:rPr>
        <w:t xml:space="preserve"> “Protección de la Capa de Ozono” y “De Calidad del Aire”: en los procesos de contrataciones realizados al amparo </w:t>
      </w:r>
      <w:r w:rsidRPr="5F5F04C5">
        <w:rPr>
          <w:rFonts w:ascii="Calibri" w:eastAsia="Calibri" w:hAnsi="Calibri" w:cs="Calibri"/>
          <w:szCs w:val="22"/>
        </w:rPr>
        <w:t>de la Ley 2051/03, sus modificaciones y reglamentaciones, que tengan por objeto la adquisición y/o servicio de mantenimiento y reparación de equipos acondicionadores de aire, así como de los equipos de aire acondicionados del parque automotor y demás equipos o productos controlados, las especificaciones técnicas deberán ajustarse a las disposiciones</w:t>
      </w:r>
      <w:r w:rsidR="75C49323" w:rsidRPr="5F5F04C5">
        <w:rPr>
          <w:rFonts w:ascii="Calibri" w:eastAsia="Calibri" w:hAnsi="Calibri" w:cs="Calibri"/>
          <w:szCs w:val="22"/>
        </w:rPr>
        <w:t xml:space="preserve"> legales contenidas en la Ley 5211/14 “De Calidad del Aire”, el Decreto </w:t>
      </w:r>
      <w:proofErr w:type="spellStart"/>
      <w:r w:rsidR="75C49323" w:rsidRPr="5F5F04C5">
        <w:rPr>
          <w:rFonts w:ascii="Calibri" w:eastAsia="Calibri" w:hAnsi="Calibri" w:cs="Calibri"/>
          <w:szCs w:val="22"/>
        </w:rPr>
        <w:t>N°</w:t>
      </w:r>
      <w:proofErr w:type="spellEnd"/>
      <w:r w:rsidR="75C49323" w:rsidRPr="5F5F04C5">
        <w:rPr>
          <w:rFonts w:ascii="Calibri" w:eastAsia="Calibri" w:hAnsi="Calibri" w:cs="Calibri"/>
          <w:szCs w:val="22"/>
        </w:rPr>
        <w:t xml:space="preserve"> 12685/08 “Reglamento de Control de Sustancias agotadoras de la Capa de Ozono y el uso de Tecnologías Alternativa</w:t>
      </w:r>
      <w:r w:rsidR="42913835" w:rsidRPr="5F5F04C5">
        <w:rPr>
          <w:rFonts w:ascii="Calibri" w:eastAsia="Calibri" w:hAnsi="Calibri" w:cs="Calibri"/>
          <w:szCs w:val="22"/>
        </w:rPr>
        <w:t>s”.</w:t>
      </w:r>
    </w:p>
    <w:p w14:paraId="4D23A48A" w14:textId="5D3F1612" w:rsidR="5F5F04C5" w:rsidRDefault="5F5F04C5" w:rsidP="5F5F04C5">
      <w:pPr>
        <w:jc w:val="left"/>
        <w:rPr>
          <w:rFonts w:ascii="Calibri" w:eastAsia="Calibri" w:hAnsi="Calibri" w:cs="Calibri"/>
          <w:szCs w:val="22"/>
        </w:rPr>
      </w:pPr>
    </w:p>
    <w:p w14:paraId="1314F927" w14:textId="4673E895" w:rsidR="2F0CB95F" w:rsidRPr="00624AED" w:rsidRDefault="2F0CB95F" w:rsidP="5F5F04C5">
      <w:pPr>
        <w:pStyle w:val="Ttulo2"/>
        <w:rPr>
          <w:b/>
        </w:rPr>
      </w:pPr>
      <w:bookmarkStart w:id="38" w:name="_Toc159509164"/>
      <w:r w:rsidRPr="00624AED">
        <w:rPr>
          <w:b/>
        </w:rPr>
        <w:t xml:space="preserve">SECCIÓN </w:t>
      </w:r>
      <w:r w:rsidR="2531810F" w:rsidRPr="00624AED">
        <w:rPr>
          <w:b/>
        </w:rPr>
        <w:t>N°2</w:t>
      </w:r>
      <w:r w:rsidR="003832F5">
        <w:rPr>
          <w:b/>
        </w:rPr>
        <w:t>4</w:t>
      </w:r>
      <w:r w:rsidRPr="00624AED">
        <w:rPr>
          <w:b/>
        </w:rPr>
        <w:t xml:space="preserve">: </w:t>
      </w:r>
      <w:r w:rsidR="511C0A3C" w:rsidRPr="00624AED">
        <w:rPr>
          <w:b/>
        </w:rPr>
        <w:t>SISTEMA DE PREVENCIÓN CONTRA INCENDIOS</w:t>
      </w:r>
      <w:bookmarkEnd w:id="38"/>
    </w:p>
    <w:p w14:paraId="48F00299" w14:textId="25D73139" w:rsidR="3BC81C7D" w:rsidRPr="003832F5" w:rsidRDefault="2F0CB95F">
      <w:pPr>
        <w:pStyle w:val="Prrafodelista"/>
        <w:numPr>
          <w:ilvl w:val="0"/>
          <w:numId w:val="39"/>
        </w:numPr>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Extintores de Incendio</w:t>
      </w:r>
    </w:p>
    <w:p w14:paraId="51876EE9" w14:textId="5C8A19E0" w:rsidR="296D9D35" w:rsidRPr="003832F5" w:rsidRDefault="2C5683C2">
      <w:pPr>
        <w:pStyle w:val="Prrafodelista"/>
        <w:numPr>
          <w:ilvl w:val="1"/>
          <w:numId w:val="39"/>
        </w:numPr>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Extintor ABC</w:t>
      </w:r>
    </w:p>
    <w:p w14:paraId="6FDDB051" w14:textId="02162127" w:rsidR="2C5683C2" w:rsidRDefault="2C5683C2" w:rsidP="5F5F04C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Agente Extintor</w:t>
      </w:r>
    </w:p>
    <w:p w14:paraId="01F83CDF" w14:textId="79068D25" w:rsidR="2F0CB95F" w:rsidRDefault="2F0CB95F" w:rsidP="5F5F04C5">
      <w:r w:rsidRPr="5F5F04C5">
        <w:rPr>
          <w:rFonts w:ascii="Calibri" w:eastAsia="Calibri" w:hAnsi="Calibri" w:cs="Calibri"/>
          <w:szCs w:val="22"/>
        </w:rPr>
        <w:t xml:space="preserve">Utiliza polvo químico seco, especialmente fluidizado y </w:t>
      </w:r>
      <w:proofErr w:type="spellStart"/>
      <w:r w:rsidRPr="5F5F04C5">
        <w:rPr>
          <w:rFonts w:ascii="Calibri" w:eastAsia="Calibri" w:hAnsi="Calibri" w:cs="Calibri"/>
          <w:szCs w:val="22"/>
        </w:rPr>
        <w:t>siliconizado</w:t>
      </w:r>
      <w:proofErr w:type="spellEnd"/>
      <w:r w:rsidRPr="5F5F04C5">
        <w:rPr>
          <w:rFonts w:ascii="Calibri" w:eastAsia="Calibri" w:hAnsi="Calibri" w:cs="Calibri"/>
          <w:szCs w:val="22"/>
        </w:rPr>
        <w:t xml:space="preserve"> de fosfato de amonio ABC 55 con Normas Internacionales</w:t>
      </w:r>
      <w:r w:rsidR="584BD7E9" w:rsidRPr="5F5F04C5">
        <w:rPr>
          <w:rFonts w:ascii="Calibri" w:eastAsia="Calibri" w:hAnsi="Calibri" w:cs="Calibri"/>
          <w:szCs w:val="22"/>
        </w:rPr>
        <w:t>.</w:t>
      </w:r>
    </w:p>
    <w:p w14:paraId="513F9027" w14:textId="60A6D928" w:rsidR="584BD7E9" w:rsidRDefault="584BD7E9" w:rsidP="5F5F04C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Funcionamiento</w:t>
      </w:r>
    </w:p>
    <w:p w14:paraId="7902CFC2" w14:textId="50A789E0" w:rsidR="2F0CB95F" w:rsidRDefault="2F0CB95F" w:rsidP="5F5F04C5">
      <w:r w:rsidRPr="5F5F04C5">
        <w:rPr>
          <w:rFonts w:ascii="Calibri" w:eastAsia="Calibri" w:hAnsi="Calibri" w:cs="Calibri"/>
          <w:szCs w:val="22"/>
        </w:rPr>
        <w:t>Aísla químicamente los fuegos Clase A, fundiéndose a aproximadamente a 177 °C y cubre la superficie a la que se aplicó, sofoca y rompe la reacción en cadena de los fuegos Clase B y no conduce electricidad hacia el operador. Son los indicados para combatir el fuego en lugares de máximo riesgo, una sola persona puede trasladarlo con facilidad y operarlo con sencillez y seguridad, gracias a su exclusiva válvula de disparo.</w:t>
      </w:r>
    </w:p>
    <w:p w14:paraId="4F61DCF2" w14:textId="0699E462" w:rsidR="26E2E82A" w:rsidRDefault="26E2E82A" w:rsidP="5F5F04C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Componentes</w:t>
      </w:r>
    </w:p>
    <w:p w14:paraId="6570E1DB" w14:textId="5B51E96E" w:rsidR="2F0CB95F" w:rsidRDefault="2F0CB95F" w:rsidP="5F5F04C5">
      <w:r w:rsidRPr="5F5F04C5">
        <w:rPr>
          <w:rFonts w:ascii="Calibri" w:eastAsia="Calibri" w:hAnsi="Calibri" w:cs="Calibri"/>
          <w:szCs w:val="22"/>
        </w:rPr>
        <w:t>El cilindro está construido en chapa de acero al carbono laminada en frio de primera calidad, tratado químicamente en su interior y recubierto exteriormente con pintura en polvo termo convertible, con alta resistencia a la intemperie</w:t>
      </w:r>
      <w:r w:rsidR="1099B97D" w:rsidRPr="5F5F04C5">
        <w:rPr>
          <w:rFonts w:ascii="Calibri" w:eastAsia="Calibri" w:hAnsi="Calibri" w:cs="Calibri"/>
          <w:szCs w:val="22"/>
        </w:rPr>
        <w:t>.</w:t>
      </w:r>
    </w:p>
    <w:p w14:paraId="53A24972" w14:textId="538F6910" w:rsidR="2F0CB95F" w:rsidRDefault="2F0CB95F" w:rsidP="5F5F04C5">
      <w:r w:rsidRPr="5F5F04C5">
        <w:rPr>
          <w:rFonts w:ascii="Calibri" w:eastAsia="Calibri" w:hAnsi="Calibri" w:cs="Calibri"/>
          <w:szCs w:val="22"/>
        </w:rPr>
        <w:lastRenderedPageBreak/>
        <w:t xml:space="preserve">Válvula de latón cobreado forjado pulido con rosca M30, con palancas de acero al carbono recubiertas con pintura en polvo termo convertible, vástago de latón, con asiento y </w:t>
      </w:r>
      <w:proofErr w:type="spellStart"/>
      <w:r w:rsidRPr="5F5F04C5">
        <w:rPr>
          <w:rFonts w:ascii="Calibri" w:eastAsia="Calibri" w:hAnsi="Calibri" w:cs="Calibri"/>
          <w:szCs w:val="22"/>
        </w:rPr>
        <w:t>oring</w:t>
      </w:r>
      <w:proofErr w:type="spellEnd"/>
      <w:r w:rsidRPr="5F5F04C5">
        <w:rPr>
          <w:rFonts w:ascii="Calibri" w:eastAsia="Calibri" w:hAnsi="Calibri" w:cs="Calibri"/>
          <w:szCs w:val="22"/>
        </w:rPr>
        <w:t xml:space="preserve"> de caucho sintético.</w:t>
      </w:r>
    </w:p>
    <w:p w14:paraId="057C1C32" w14:textId="6D044613" w:rsidR="2F0CB95F" w:rsidRDefault="2F0CB95F" w:rsidP="5F5F04C5">
      <w:r w:rsidRPr="5F5F04C5">
        <w:rPr>
          <w:rFonts w:ascii="Calibri" w:eastAsia="Calibri" w:hAnsi="Calibri" w:cs="Calibri"/>
          <w:szCs w:val="22"/>
        </w:rPr>
        <w:t>Manguera de descarga de caucho sintético con tobera en plástico industrial negro liso.</w:t>
      </w:r>
    </w:p>
    <w:p w14:paraId="08C463A4" w14:textId="68CF986F" w:rsidR="2F0CB95F" w:rsidRDefault="2F0CB95F" w:rsidP="5F5F04C5">
      <w:r w:rsidRPr="5F5F04C5">
        <w:rPr>
          <w:rFonts w:ascii="Calibri" w:eastAsia="Calibri" w:hAnsi="Calibri" w:cs="Calibri"/>
          <w:szCs w:val="22"/>
        </w:rPr>
        <w:t>Manómetro con cuerpo de latón, caja de acero inoxidable y visor de plástico.</w:t>
      </w:r>
    </w:p>
    <w:p w14:paraId="032FAE42" w14:textId="22C42C75" w:rsidR="2F0CB95F" w:rsidRDefault="2F0CB95F" w:rsidP="5F5F04C5">
      <w:r w:rsidRPr="5F5F04C5">
        <w:rPr>
          <w:rFonts w:ascii="Calibri" w:eastAsia="Calibri" w:hAnsi="Calibri" w:cs="Calibri"/>
          <w:szCs w:val="22"/>
        </w:rPr>
        <w:t>Caño de pesca construido en acero al carbono.</w:t>
      </w:r>
    </w:p>
    <w:p w14:paraId="69BE8530" w14:textId="2D3E9737" w:rsidR="2F0CB95F" w:rsidRDefault="2F0CB95F" w:rsidP="5F5F04C5">
      <w:r w:rsidRPr="5F5F04C5">
        <w:rPr>
          <w:rFonts w:ascii="Calibri" w:eastAsia="Calibri" w:hAnsi="Calibri" w:cs="Calibri"/>
          <w:szCs w:val="22"/>
        </w:rPr>
        <w:t>Placa de instrucciones de uso y mantenimiento de fácil lectura.</w:t>
      </w:r>
    </w:p>
    <w:p w14:paraId="7E4CE836" w14:textId="20DB45A0" w:rsidR="6751291D" w:rsidRDefault="6751291D" w:rsidP="5F5F04C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Mantenimiento</w:t>
      </w:r>
    </w:p>
    <w:p w14:paraId="53AA502D" w14:textId="7F180BF2" w:rsidR="2F0CB95F" w:rsidRDefault="2F0CB95F" w:rsidP="5F5F04C5">
      <w:r w:rsidRPr="5F5F04C5">
        <w:rPr>
          <w:rFonts w:ascii="Calibri" w:eastAsia="Calibri" w:hAnsi="Calibri" w:cs="Calibri"/>
          <w:szCs w:val="22"/>
        </w:rPr>
        <w:t>El equipo está presurizado con Nitrógeno Seco.</w:t>
      </w:r>
    </w:p>
    <w:p w14:paraId="1812AF96" w14:textId="12CD718B" w:rsidR="2F0CB95F" w:rsidRDefault="2F0CB95F" w:rsidP="5F5F04C5">
      <w:r w:rsidRPr="5F5F04C5">
        <w:rPr>
          <w:rFonts w:ascii="Calibri" w:eastAsia="Calibri" w:hAnsi="Calibri" w:cs="Calibri"/>
          <w:szCs w:val="22"/>
        </w:rPr>
        <w:t>Debe realizarse la recarga cada 12 meses. Por su principio de funcionamiento (presión incorporada) son sencillos de mantener y de bajo costo, además de tener un gran poder extintor.</w:t>
      </w:r>
    </w:p>
    <w:p w14:paraId="7B2C9BFB" w14:textId="06C0B81B" w:rsidR="57059EDC" w:rsidRDefault="57059EDC" w:rsidP="5F5F04C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Características técnicas</w:t>
      </w:r>
    </w:p>
    <w:p w14:paraId="6F138734" w14:textId="0FB62FD2" w:rsidR="2F0CB95F" w:rsidRDefault="2F0CB95F" w:rsidP="5F5F04C5">
      <w:r w:rsidRPr="5F5F04C5">
        <w:rPr>
          <w:rFonts w:ascii="Calibri" w:eastAsia="Calibri" w:hAnsi="Calibri" w:cs="Calibri"/>
          <w:szCs w:val="22"/>
        </w:rPr>
        <w:t xml:space="preserve">Rango de temperatura: -20ºC a +55ºC Presión de trabajo: 1.4 </w:t>
      </w:r>
      <w:proofErr w:type="spellStart"/>
      <w:r w:rsidRPr="5F5F04C5">
        <w:rPr>
          <w:rFonts w:ascii="Calibri" w:eastAsia="Calibri" w:hAnsi="Calibri" w:cs="Calibri"/>
          <w:szCs w:val="22"/>
        </w:rPr>
        <w:t>Mpa</w:t>
      </w:r>
      <w:proofErr w:type="spellEnd"/>
      <w:r w:rsidRPr="5F5F04C5">
        <w:rPr>
          <w:rFonts w:ascii="Calibri" w:eastAsia="Calibri" w:hAnsi="Calibri" w:cs="Calibri"/>
          <w:szCs w:val="22"/>
        </w:rPr>
        <w:t xml:space="preserve"> Presión de ensayo: 3.5 </w:t>
      </w:r>
      <w:proofErr w:type="spellStart"/>
      <w:r w:rsidRPr="5F5F04C5">
        <w:rPr>
          <w:rFonts w:ascii="Calibri" w:eastAsia="Calibri" w:hAnsi="Calibri" w:cs="Calibri"/>
          <w:szCs w:val="22"/>
        </w:rPr>
        <w:t>Mpa</w:t>
      </w:r>
      <w:proofErr w:type="spellEnd"/>
    </w:p>
    <w:p w14:paraId="123ACDB4" w14:textId="628FF792" w:rsidR="44DA3FF4" w:rsidRDefault="44DA3FF4" w:rsidP="5F5F04C5">
      <w:pPr>
        <w:rPr>
          <w:rFonts w:ascii="Calibri" w:eastAsia="Calibri" w:hAnsi="Calibri" w:cs="Calibri"/>
          <w:b/>
          <w:bCs/>
          <w:color w:val="002060"/>
          <w:szCs w:val="22"/>
          <w:u w:val="single"/>
        </w:rPr>
      </w:pPr>
      <w:r w:rsidRPr="5F5F04C5">
        <w:rPr>
          <w:rFonts w:ascii="Calibri" w:eastAsia="Calibri" w:hAnsi="Calibri" w:cs="Calibri"/>
          <w:b/>
          <w:bCs/>
          <w:color w:val="002060"/>
          <w:szCs w:val="22"/>
          <w:u w:val="single"/>
        </w:rPr>
        <w:t>Certificaciones</w:t>
      </w:r>
    </w:p>
    <w:p w14:paraId="671D84FD" w14:textId="49C63023" w:rsidR="2F0CB95F" w:rsidRDefault="2F0CB95F" w:rsidP="5F5F04C5">
      <w:r w:rsidRPr="5F5F04C5">
        <w:rPr>
          <w:rFonts w:ascii="Calibri" w:eastAsia="Calibri" w:hAnsi="Calibri" w:cs="Calibri"/>
          <w:szCs w:val="22"/>
        </w:rPr>
        <w:t>INTN</w:t>
      </w:r>
    </w:p>
    <w:p w14:paraId="3E410916" w14:textId="22BD46F7" w:rsidR="3100A78D" w:rsidRPr="003832F5" w:rsidRDefault="2F0CB95F">
      <w:pPr>
        <w:pStyle w:val="Prrafodelista"/>
        <w:numPr>
          <w:ilvl w:val="0"/>
          <w:numId w:val="39"/>
        </w:numPr>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Señalización de Salidas</w:t>
      </w:r>
    </w:p>
    <w:p w14:paraId="3ADB992A" w14:textId="4B76841A" w:rsidR="2F0CB95F" w:rsidRDefault="2F0CB95F" w:rsidP="5F5F04C5">
      <w:r w:rsidRPr="5F5F04C5">
        <w:rPr>
          <w:rFonts w:ascii="Calibri" w:eastAsia="Calibri" w:hAnsi="Calibri" w:cs="Calibri"/>
          <w:szCs w:val="22"/>
        </w:rPr>
        <w:t>Para la señalización de las vías de evacuación se utilizarán equipos individuales autónomos con batería sellada de electrolito de 6 V y una autonomía de 5 horas con conexión permanente a una fuente de 220 V para la carga de sus baterías de manera a entrar en funcionamiento ante un corte de la energía eléctrica. Los equipos estarán ubicados en los lugares especificados en los planos y serán del tipo señalado en los mismos.</w:t>
      </w:r>
    </w:p>
    <w:p w14:paraId="4D58BCAA" w14:textId="7C4326CD" w:rsidR="6A402A40" w:rsidRPr="003832F5" w:rsidRDefault="53CB371D">
      <w:pPr>
        <w:pStyle w:val="Prrafodelista"/>
        <w:numPr>
          <w:ilvl w:val="0"/>
          <w:numId w:val="39"/>
        </w:numPr>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Iluminación de Emergencia</w:t>
      </w:r>
    </w:p>
    <w:p w14:paraId="6CCE877A" w14:textId="3B1AB7DB" w:rsidR="2F0CB95F" w:rsidRDefault="2F0CB95F" w:rsidP="5F5F04C5">
      <w:pPr>
        <w:rPr>
          <w:rFonts w:ascii="Calibri" w:eastAsia="Calibri" w:hAnsi="Calibri" w:cs="Calibri"/>
          <w:b/>
          <w:bCs/>
          <w:color w:val="002060"/>
          <w:szCs w:val="22"/>
          <w:u w:val="single"/>
        </w:rPr>
      </w:pPr>
      <w:r w:rsidRPr="5F5F04C5">
        <w:rPr>
          <w:rFonts w:ascii="Calibri" w:eastAsia="Calibri" w:hAnsi="Calibri" w:cs="Calibri"/>
          <w:szCs w:val="22"/>
        </w:rPr>
        <w:t>Especificaciones:</w:t>
      </w:r>
    </w:p>
    <w:p w14:paraId="6E858D95" w14:textId="62BF3E20"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Tensión y frecuencia de alimentación: 220 V ~ 50Hz / 60Hz.</w:t>
      </w:r>
    </w:p>
    <w:p w14:paraId="732586A1" w14:textId="4FA3F272"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 xml:space="preserve">Intensidad de corriente de alimentación (cargando baterías): 40 </w:t>
      </w:r>
      <w:proofErr w:type="spellStart"/>
      <w:r w:rsidRPr="5F5F04C5">
        <w:rPr>
          <w:rFonts w:ascii="Calibri" w:eastAsia="Calibri" w:hAnsi="Calibri" w:cs="Calibri"/>
          <w:szCs w:val="22"/>
        </w:rPr>
        <w:t>mA.</w:t>
      </w:r>
      <w:proofErr w:type="spellEnd"/>
    </w:p>
    <w:p w14:paraId="0618C014" w14:textId="5CF6D573"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Factor de potencia: 0,9.</w:t>
      </w:r>
    </w:p>
    <w:p w14:paraId="00C16559" w14:textId="43F5AA91"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 xml:space="preserve">Flujo luminoso nominal: Luz Media: 25 Lm; Luz </w:t>
      </w:r>
      <w:r w:rsidR="1C1E3FB6" w:rsidRPr="5F5F04C5">
        <w:rPr>
          <w:rFonts w:ascii="Calibri" w:eastAsia="Calibri" w:hAnsi="Calibri" w:cs="Calibri"/>
          <w:szCs w:val="22"/>
        </w:rPr>
        <w:t>Máxima</w:t>
      </w:r>
      <w:r w:rsidRPr="5F5F04C5">
        <w:rPr>
          <w:rFonts w:ascii="Calibri" w:eastAsia="Calibri" w:hAnsi="Calibri" w:cs="Calibri"/>
          <w:szCs w:val="22"/>
        </w:rPr>
        <w:t>: 40 Lm.</w:t>
      </w:r>
    </w:p>
    <w:p w14:paraId="79AD47AC" w14:textId="17396CAA"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 xml:space="preserve">Fuente de luz: 42 </w:t>
      </w:r>
      <w:proofErr w:type="spellStart"/>
      <w:r w:rsidRPr="5F5F04C5">
        <w:rPr>
          <w:rFonts w:ascii="Calibri" w:eastAsia="Calibri" w:hAnsi="Calibri" w:cs="Calibri"/>
          <w:szCs w:val="22"/>
        </w:rPr>
        <w:t>LEDs</w:t>
      </w:r>
      <w:proofErr w:type="spellEnd"/>
      <w:r w:rsidRPr="5F5F04C5">
        <w:rPr>
          <w:rFonts w:ascii="Calibri" w:eastAsia="Calibri" w:hAnsi="Calibri" w:cs="Calibri"/>
          <w:szCs w:val="22"/>
        </w:rPr>
        <w:t xml:space="preserve"> blancos de alto brillo.</w:t>
      </w:r>
    </w:p>
    <w:p w14:paraId="1FF0868A" w14:textId="66C9B4AE"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Batería sellada de plomo-ácido de electrolito absorbido: 6 V 4.2 AH.</w:t>
      </w:r>
    </w:p>
    <w:p w14:paraId="0610C2A1" w14:textId="6044705E"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 xml:space="preserve">Tiempo aproximado de autonomía (con batería plenamente cargada): Luz Media: 30 horas Luz </w:t>
      </w:r>
      <w:r w:rsidR="69C44BD6" w:rsidRPr="5F5F04C5">
        <w:rPr>
          <w:rFonts w:ascii="Calibri" w:eastAsia="Calibri" w:hAnsi="Calibri" w:cs="Calibri"/>
          <w:szCs w:val="22"/>
        </w:rPr>
        <w:t>Máxima</w:t>
      </w:r>
      <w:r w:rsidRPr="5F5F04C5">
        <w:rPr>
          <w:rFonts w:ascii="Calibri" w:eastAsia="Calibri" w:hAnsi="Calibri" w:cs="Calibri"/>
          <w:szCs w:val="22"/>
        </w:rPr>
        <w:t>: 14 horas.</w:t>
      </w:r>
    </w:p>
    <w:p w14:paraId="2A5E08A1" w14:textId="770F005D"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Tiempo de recarga de la batería con 220 VCA de alimentación: 24 horas.</w:t>
      </w:r>
    </w:p>
    <w:p w14:paraId="38AF572B" w14:textId="2124F593"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Tipo de superficie de montaje: Apto para superficie normalmente inflamable.</w:t>
      </w:r>
    </w:p>
    <w:p w14:paraId="4F1045DC" w14:textId="484E4C44"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Temperatura ambiente nominal máxima: Ta: 40ºC.</w:t>
      </w:r>
    </w:p>
    <w:p w14:paraId="4DBBAB55" w14:textId="7A93997F"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Aislación de protección: Clase ll.</w:t>
      </w:r>
    </w:p>
    <w:p w14:paraId="4C97ADC8" w14:textId="516C28B5"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Pantalla de protección: Translúcida de poliestireno.</w:t>
      </w:r>
    </w:p>
    <w:p w14:paraId="4EEDB864" w14:textId="3CC62CD4" w:rsidR="2F0CB95F" w:rsidRDefault="2F0CB95F" w:rsidP="5F5F04C5">
      <w:pPr>
        <w:pStyle w:val="Prrafodelista"/>
        <w:numPr>
          <w:ilvl w:val="0"/>
          <w:numId w:val="1"/>
        </w:numPr>
        <w:rPr>
          <w:rFonts w:ascii="Calibri" w:eastAsia="Calibri" w:hAnsi="Calibri" w:cs="Calibri"/>
          <w:szCs w:val="22"/>
        </w:rPr>
      </w:pPr>
      <w:r w:rsidRPr="5F5F04C5">
        <w:rPr>
          <w:rFonts w:ascii="Calibri" w:eastAsia="Calibri" w:hAnsi="Calibri" w:cs="Calibri"/>
          <w:szCs w:val="22"/>
        </w:rPr>
        <w:t>Tipo de uso: Interior únicamente.</w:t>
      </w:r>
    </w:p>
    <w:p w14:paraId="49A9F561" w14:textId="67EECC66" w:rsidR="0765EE9C" w:rsidRPr="003832F5" w:rsidRDefault="2F0CB95F">
      <w:pPr>
        <w:pStyle w:val="Prrafodelista"/>
        <w:numPr>
          <w:ilvl w:val="0"/>
          <w:numId w:val="39"/>
        </w:numPr>
        <w:rPr>
          <w:rFonts w:ascii="Calibri" w:eastAsia="Calibri" w:hAnsi="Calibri" w:cs="Calibri"/>
          <w:b/>
          <w:bCs/>
          <w:color w:val="002060"/>
          <w:szCs w:val="22"/>
          <w:u w:val="single"/>
        </w:rPr>
      </w:pPr>
      <w:r w:rsidRPr="003832F5">
        <w:rPr>
          <w:rFonts w:ascii="Calibri" w:eastAsia="Calibri" w:hAnsi="Calibri" w:cs="Calibri"/>
          <w:b/>
          <w:bCs/>
          <w:color w:val="002060"/>
          <w:szCs w:val="22"/>
          <w:u w:val="single"/>
        </w:rPr>
        <w:t>Disyuntores diferenciales</w:t>
      </w:r>
    </w:p>
    <w:p w14:paraId="199C6A10" w14:textId="11260290" w:rsidR="2F0CB95F" w:rsidRDefault="2F0CB95F" w:rsidP="5F5F04C5">
      <w:pPr>
        <w:rPr>
          <w:rFonts w:ascii="Calibri" w:eastAsia="Calibri" w:hAnsi="Calibri" w:cs="Calibri"/>
          <w:szCs w:val="22"/>
        </w:rPr>
      </w:pPr>
      <w:r w:rsidRPr="5F5F04C5">
        <w:rPr>
          <w:rFonts w:ascii="Calibri" w:eastAsia="Calibri" w:hAnsi="Calibri" w:cs="Calibri"/>
          <w:szCs w:val="22"/>
        </w:rPr>
        <w:t>Las acometidas eléctricas normales tendrán en cada tablero seccional un Disyuntor Diferencial (DD), que será de material auto extinguible de características según la Norma VDE 0641/6.78, su vida útil deber</w:t>
      </w:r>
      <w:r w:rsidR="22CDF47A" w:rsidRPr="5F5F04C5">
        <w:rPr>
          <w:rFonts w:ascii="Calibri" w:eastAsia="Calibri" w:hAnsi="Calibri" w:cs="Calibri"/>
          <w:szCs w:val="22"/>
        </w:rPr>
        <w:t xml:space="preserve"> </w:t>
      </w:r>
      <w:r w:rsidRPr="5F5F04C5">
        <w:rPr>
          <w:rFonts w:ascii="Calibri" w:eastAsia="Calibri" w:hAnsi="Calibri" w:cs="Calibri"/>
          <w:szCs w:val="22"/>
        </w:rPr>
        <w:t xml:space="preserve">ser mayor a 20.000 maniobras. Conexionado por bornes de caja con </w:t>
      </w:r>
      <w:proofErr w:type="spellStart"/>
      <w:r w:rsidRPr="5F5F04C5">
        <w:rPr>
          <w:rFonts w:ascii="Calibri" w:eastAsia="Calibri" w:hAnsi="Calibri" w:cs="Calibri"/>
          <w:szCs w:val="22"/>
        </w:rPr>
        <w:t>vedación</w:t>
      </w:r>
      <w:proofErr w:type="spellEnd"/>
      <w:r w:rsidRPr="5F5F04C5">
        <w:rPr>
          <w:rFonts w:ascii="Calibri" w:eastAsia="Calibri" w:hAnsi="Calibri" w:cs="Calibri"/>
          <w:szCs w:val="22"/>
        </w:rPr>
        <w:t xml:space="preserve"> IP20 como mínimo y mayor de acuerdo con el ambiente.</w:t>
      </w:r>
    </w:p>
    <w:p w14:paraId="29BFF452" w14:textId="69A3B621" w:rsidR="5F5F04C5" w:rsidRDefault="5F5F04C5" w:rsidP="5F5F04C5">
      <w:pPr>
        <w:rPr>
          <w:rFonts w:ascii="Calibri" w:eastAsia="Calibri" w:hAnsi="Calibri" w:cs="Calibri"/>
          <w:szCs w:val="22"/>
        </w:rPr>
      </w:pPr>
    </w:p>
    <w:p w14:paraId="3750E1BB" w14:textId="06B0877F" w:rsidR="00B30890" w:rsidRPr="00624AED" w:rsidRDefault="002272B1" w:rsidP="5F5F04C5">
      <w:pPr>
        <w:pStyle w:val="Ttulo2"/>
        <w:ind w:left="0"/>
        <w:rPr>
          <w:b/>
          <w:color w:val="002060"/>
          <w:lang w:val="pt-BR"/>
        </w:rPr>
      </w:pPr>
      <w:bookmarkStart w:id="39" w:name="_Toc159509165"/>
      <w:r w:rsidRPr="00624AED">
        <w:rPr>
          <w:b/>
          <w:color w:val="002060"/>
          <w:lang w:val="pt-BR"/>
        </w:rPr>
        <w:lastRenderedPageBreak/>
        <w:t xml:space="preserve">SECCION AUXILIAR </w:t>
      </w:r>
      <w:r w:rsidR="1BEAD666" w:rsidRPr="00624AED">
        <w:rPr>
          <w:b/>
          <w:color w:val="002060"/>
          <w:lang w:val="pt-BR"/>
        </w:rPr>
        <w:t>1</w:t>
      </w:r>
      <w:r w:rsidRPr="00624AED">
        <w:rPr>
          <w:b/>
          <w:color w:val="002060"/>
          <w:lang w:val="pt-BR"/>
        </w:rPr>
        <w:t>: CUIDADO DEL MEDIO AMBIENTE</w:t>
      </w:r>
      <w:bookmarkEnd w:id="39"/>
    </w:p>
    <w:p w14:paraId="0DA6AAA8" w14:textId="77777777" w:rsidR="00AB77AD" w:rsidRPr="00624AED" w:rsidRDefault="00AB77AD">
      <w:pPr>
        <w:pStyle w:val="Ttulo2"/>
        <w:numPr>
          <w:ilvl w:val="1"/>
          <w:numId w:val="16"/>
        </w:numPr>
        <w:rPr>
          <w:b/>
          <w:color w:val="002060"/>
        </w:rPr>
      </w:pPr>
      <w:bookmarkStart w:id="40" w:name="_Toc469877835"/>
      <w:bookmarkStart w:id="41" w:name="_Toc160619194"/>
      <w:bookmarkStart w:id="42" w:name="_Toc310376737"/>
      <w:bookmarkStart w:id="43" w:name="_Toc310429909"/>
      <w:bookmarkStart w:id="44" w:name="_Toc489633497"/>
      <w:bookmarkStart w:id="45" w:name="_Toc499546698"/>
      <w:bookmarkStart w:id="46" w:name="_Toc499891163"/>
      <w:bookmarkStart w:id="47" w:name="_Toc159509166"/>
      <w:r w:rsidRPr="00624AED">
        <w:rPr>
          <w:b/>
          <w:color w:val="002060"/>
        </w:rPr>
        <w:t>El Retiro de Materiales de Préstamo</w:t>
      </w:r>
      <w:bookmarkEnd w:id="40"/>
      <w:bookmarkEnd w:id="41"/>
      <w:bookmarkEnd w:id="42"/>
      <w:bookmarkEnd w:id="43"/>
      <w:bookmarkEnd w:id="44"/>
      <w:bookmarkEnd w:id="45"/>
      <w:bookmarkEnd w:id="46"/>
      <w:bookmarkEnd w:id="47"/>
    </w:p>
    <w:p w14:paraId="4DED9518" w14:textId="77777777" w:rsidR="00AB77AD" w:rsidRPr="00CF3CED" w:rsidRDefault="00AB77AD" w:rsidP="00AB77AD">
      <w:pPr>
        <w:tabs>
          <w:tab w:val="num" w:pos="360"/>
          <w:tab w:val="num" w:pos="644"/>
        </w:tabs>
        <w:rPr>
          <w:rFonts w:cs="Arial"/>
        </w:rPr>
      </w:pPr>
      <w:r w:rsidRPr="00CF3CED">
        <w:rPr>
          <w:rFonts w:cs="Arial"/>
        </w:rPr>
        <w:t>El Contratista no extraerá cantos rodados, arena u otros materiales de construcción de los lechos de los cursos de agua, salvo en casos excepcionales y con previa autorización de la Fiscalización y Supervisión Ambiental y de las autoridades competentes ambientales.</w:t>
      </w:r>
    </w:p>
    <w:p w14:paraId="2E7D9E0D" w14:textId="77777777" w:rsidR="00AB77AD" w:rsidRPr="00CF3CED" w:rsidRDefault="00AB77AD" w:rsidP="00AB77AD">
      <w:pPr>
        <w:tabs>
          <w:tab w:val="num" w:pos="360"/>
          <w:tab w:val="num" w:pos="644"/>
        </w:tabs>
        <w:rPr>
          <w:rFonts w:cs="Arial"/>
        </w:rPr>
      </w:pPr>
      <w:r w:rsidRPr="00CF3CED">
        <w:rPr>
          <w:rFonts w:cs="Arial"/>
        </w:rPr>
        <w:t>En terrenos planos sujetos al estancamiento del agua de escurrimiento o con drenaje muy lento, el Contratista no cavará zanjas o fosas para sacar materiales de préstamo:</w:t>
      </w:r>
    </w:p>
    <w:p w14:paraId="24251484" w14:textId="7777777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 xml:space="preserve">en sitios poblados; y </w:t>
      </w:r>
    </w:p>
    <w:p w14:paraId="3D90E3D8" w14:textId="77777777" w:rsidR="00AB77AD" w:rsidRPr="00CF3CED" w:rsidRDefault="00AB77AD">
      <w:pPr>
        <w:pStyle w:val="Prrafodelista"/>
        <w:widowControl w:val="0"/>
        <w:numPr>
          <w:ilvl w:val="0"/>
          <w:numId w:val="17"/>
        </w:numPr>
        <w:ind w:left="851" w:hanging="425"/>
        <w:contextualSpacing w:val="0"/>
        <w:rPr>
          <w:rFonts w:ascii="Calibri" w:hAnsi="Calibri" w:cs="Arial"/>
        </w:rPr>
      </w:pPr>
      <w:r w:rsidRPr="5F5F04C5">
        <w:rPr>
          <w:rFonts w:ascii="Calibri" w:hAnsi="Calibri" w:cs="Arial"/>
        </w:rPr>
        <w:t>sin un plan de drenaje que ejecutará simultáneamente.</w:t>
      </w:r>
    </w:p>
    <w:p w14:paraId="2AA196B5" w14:textId="77777777" w:rsidR="00AB77AD" w:rsidRPr="00624AED" w:rsidRDefault="00AB77AD">
      <w:pPr>
        <w:pStyle w:val="Ttulo2"/>
        <w:numPr>
          <w:ilvl w:val="1"/>
          <w:numId w:val="16"/>
        </w:numPr>
        <w:rPr>
          <w:b/>
          <w:color w:val="002060"/>
        </w:rPr>
      </w:pPr>
      <w:bookmarkStart w:id="48" w:name="_Toc469877837"/>
      <w:bookmarkStart w:id="49" w:name="_Toc160619196"/>
      <w:bookmarkStart w:id="50" w:name="_Toc310376739"/>
      <w:bookmarkStart w:id="51" w:name="_Toc310429911"/>
      <w:bookmarkStart w:id="52" w:name="_Toc489633499"/>
      <w:bookmarkStart w:id="53" w:name="_Toc499546700"/>
      <w:bookmarkStart w:id="54" w:name="_Toc499891165"/>
      <w:bookmarkStart w:id="55" w:name="_Toc159509167"/>
      <w:r w:rsidRPr="00624AED">
        <w:rPr>
          <w:b/>
          <w:color w:val="002060"/>
        </w:rPr>
        <w:t>Contaminación</w:t>
      </w:r>
      <w:bookmarkEnd w:id="48"/>
      <w:bookmarkEnd w:id="49"/>
      <w:bookmarkEnd w:id="50"/>
      <w:bookmarkEnd w:id="51"/>
      <w:bookmarkEnd w:id="52"/>
      <w:bookmarkEnd w:id="53"/>
      <w:bookmarkEnd w:id="54"/>
      <w:bookmarkEnd w:id="55"/>
    </w:p>
    <w:p w14:paraId="141F6444" w14:textId="77777777" w:rsidR="00AB77AD" w:rsidRPr="00CF3CED" w:rsidRDefault="00AB77AD" w:rsidP="00AB77AD">
      <w:pPr>
        <w:rPr>
          <w:rFonts w:cs="Arial"/>
          <w:b/>
          <w:u w:val="single"/>
          <w:lang w:val="es-MX"/>
        </w:rPr>
      </w:pPr>
      <w:bookmarkStart w:id="56" w:name="_Toc310376740"/>
      <w:bookmarkStart w:id="57" w:name="_Toc310429912"/>
      <w:r w:rsidRPr="00CF3CED">
        <w:rPr>
          <w:rFonts w:cs="Arial"/>
          <w:b/>
          <w:u w:val="single"/>
          <w:lang w:val="es-MX"/>
        </w:rPr>
        <w:t>Agua</w:t>
      </w:r>
      <w:bookmarkEnd w:id="56"/>
      <w:bookmarkEnd w:id="57"/>
    </w:p>
    <w:p w14:paraId="13563542" w14:textId="77777777" w:rsidR="00AB77AD" w:rsidRPr="00CF3CED" w:rsidRDefault="00AB77AD" w:rsidP="00AB77AD">
      <w:pPr>
        <w:rPr>
          <w:rFonts w:cs="Arial"/>
          <w:lang w:val="es-MX"/>
        </w:rPr>
      </w:pPr>
      <w:r w:rsidRPr="00CF3CED">
        <w:rPr>
          <w:rFonts w:cs="Arial"/>
          <w:lang w:val="es-MX"/>
        </w:rPr>
        <w:t>El Contratista ejercerá toda la precaución durante toda la duración del contrato para impedir la contaminación química, física, biológica o microbiológica de aguas superficiales o subterráneas.</w:t>
      </w:r>
    </w:p>
    <w:p w14:paraId="6D45F36D" w14:textId="77777777" w:rsidR="00AB77AD" w:rsidRPr="00CF3CED" w:rsidRDefault="00AB77AD" w:rsidP="00AB77AD">
      <w:pPr>
        <w:rPr>
          <w:rFonts w:cs="Arial"/>
          <w:lang w:val="es-MX"/>
        </w:rPr>
      </w:pPr>
      <w:r w:rsidRPr="00CF3CED">
        <w:rPr>
          <w:rFonts w:cs="Arial"/>
          <w:lang w:val="es-MX"/>
        </w:rPr>
        <w:t>Ningún contaminante como productos químicos, combustibles, lubricantes, bitúmenes, aguas servidas, pinturas, sedimentación y otros desechos será descargado en o a lo largo de ríos, arroyos, lagunas o en canales naturales o artificiales que desemboquen en ellos o infiltrado en el terreno. En el caso de aguas servidas, el Contratista deberá demostrar que la infiltración no contaminará las aguas subterráneas.</w:t>
      </w:r>
    </w:p>
    <w:p w14:paraId="2F987D42" w14:textId="77777777" w:rsidR="00AB77AD" w:rsidRPr="00CF3CED" w:rsidRDefault="00AB77AD" w:rsidP="00AB77AD">
      <w:pPr>
        <w:rPr>
          <w:rFonts w:cs="Arial"/>
          <w:lang w:val="es-MX"/>
        </w:rPr>
      </w:pPr>
      <w:r w:rsidRPr="00CF3CED">
        <w:rPr>
          <w:rFonts w:cs="Arial"/>
          <w:lang w:val="es-MX"/>
        </w:rPr>
        <w:t>Todas las aguas contaminadas serán filtradas adecuadamente para eliminar los materiales contaminantes antes de que estas fueren descargadas.</w:t>
      </w:r>
    </w:p>
    <w:p w14:paraId="080A0CBF" w14:textId="77777777" w:rsidR="00AB77AD" w:rsidRPr="00CF3CED" w:rsidRDefault="00AB77AD" w:rsidP="00AB77AD">
      <w:pPr>
        <w:rPr>
          <w:rFonts w:cs="Arial"/>
          <w:lang w:val="es-MX"/>
        </w:rPr>
      </w:pPr>
      <w:r w:rsidRPr="00CF3CED">
        <w:rPr>
          <w:rFonts w:cs="Arial"/>
          <w:lang w:val="es-MX"/>
        </w:rPr>
        <w:t>Ni agua ni otro líquido serán descargados en tierras húmedas y en las zonas de cría o nido de la fauna acuática, a menos que se cuente con la aprobación de la Fiscalización y Supervisión Ambiental.</w:t>
      </w:r>
    </w:p>
    <w:p w14:paraId="04979E9B" w14:textId="681DE312" w:rsidR="00AB77AD" w:rsidRPr="00CF3CED" w:rsidRDefault="0FD4B7B1" w:rsidP="00AB77AD">
      <w:pPr>
        <w:rPr>
          <w:rFonts w:cs="Arial"/>
          <w:lang w:val="es-MX"/>
        </w:rPr>
      </w:pPr>
      <w:r w:rsidRPr="1C50FF25">
        <w:rPr>
          <w:rFonts w:cs="Arial"/>
          <w:lang w:val="es-MX"/>
        </w:rPr>
        <w:t>Los equipos pesados que operen en tierra húmeda se ubicarán sobre plataforma.</w:t>
      </w:r>
      <w:r w:rsidR="00AB77AD" w:rsidRPr="1C50FF25">
        <w:rPr>
          <w:rFonts w:cs="Arial"/>
          <w:lang w:val="es-MX"/>
        </w:rPr>
        <w:t xml:space="preserve"> En los humedales y tierras anegables se construirán terraplenes transitorios y/o plataformas de avance de materiales no erosionables, los cuales serán retirados por el Contratista una vez terminadas sus funciones.</w:t>
      </w:r>
    </w:p>
    <w:p w14:paraId="47AC6205" w14:textId="7DC57220" w:rsidR="00AB77AD" w:rsidRPr="00CF3CED" w:rsidRDefault="00AB77AD" w:rsidP="00AB77AD">
      <w:pPr>
        <w:rPr>
          <w:rFonts w:cs="Arial"/>
          <w:lang w:val="es-MX"/>
        </w:rPr>
      </w:pPr>
      <w:r w:rsidRPr="00CF3CED">
        <w:rPr>
          <w:rFonts w:cs="Arial"/>
          <w:lang w:val="es-MX"/>
        </w:rPr>
        <w:t>En el caso de que el Contratista accidentalmente vierta o derrame cualquier líquido contaminante o contaminado, el Contratista notificará inmediatamente a la Fiscalización y Supervisión Ambiental y a todos los organismos jurisdiccionales apropiados y tomará medidas para contener y eliminar los daños causados</w:t>
      </w:r>
    </w:p>
    <w:p w14:paraId="3B393F1F" w14:textId="77777777" w:rsidR="00AB77AD" w:rsidRPr="00CF3CED" w:rsidRDefault="00AB77AD" w:rsidP="00AB77AD">
      <w:pPr>
        <w:rPr>
          <w:rFonts w:cs="Arial"/>
          <w:lang w:val="es-MX"/>
        </w:rPr>
      </w:pPr>
      <w:r w:rsidRPr="00CF3CED">
        <w:rPr>
          <w:rFonts w:cs="Arial"/>
          <w:lang w:val="es-MX"/>
        </w:rPr>
        <w:t>De ser comprobada la negligencia por parte del Contratista, el mismo será responsable por los costos de recuperación de las áreas afectadas a sus condiciones previas. Los costos involucrados en la contratación de la firma ambiental serán deducidos de las certificaciones del Contratista.</w:t>
      </w:r>
    </w:p>
    <w:p w14:paraId="1E3751EB" w14:textId="77777777" w:rsidR="00AB77AD" w:rsidRPr="00CF3CED" w:rsidRDefault="00AB77AD" w:rsidP="00AB77AD">
      <w:pPr>
        <w:rPr>
          <w:rFonts w:cs="Arial"/>
          <w:lang w:val="es-MX"/>
        </w:rPr>
      </w:pPr>
      <w:r w:rsidRPr="00CF3CED">
        <w:rPr>
          <w:rFonts w:cs="Arial"/>
          <w:lang w:val="es-MX"/>
        </w:rPr>
        <w:t>Los materiales de excavación de caminos, canalizaciones, diques provisorios y otras estructuras podrán ser depositados solamente en locales aprobados por la Fiscalización a cotas superiores al nivel superior de aguas que se muestra en los planos, de tal manera que se impida el retorno de materiales sólidos o en suspensión a las vías acuáticas. En el caso de que esa marca no se muestre en los planos, el nivel superior de aguas será estimado.</w:t>
      </w:r>
    </w:p>
    <w:p w14:paraId="4B4E6D0D" w14:textId="77777777" w:rsidR="00AB77AD" w:rsidRPr="00CF3CED" w:rsidRDefault="00AB77AD" w:rsidP="00AB77AD">
      <w:pPr>
        <w:rPr>
          <w:rFonts w:cs="Arial"/>
          <w:lang w:val="es-MX"/>
        </w:rPr>
      </w:pPr>
      <w:r w:rsidRPr="00CF3CED">
        <w:rPr>
          <w:rFonts w:cs="Arial"/>
          <w:lang w:val="es-MX"/>
        </w:rPr>
        <w:t>Toda actividad de la construcción que implique la necesidad de disponer residuos sólidos se realizará de tal manera que se impida la contaminación de las vías de agua.</w:t>
      </w:r>
    </w:p>
    <w:p w14:paraId="1ABA6CE8" w14:textId="77777777" w:rsidR="00AB77AD" w:rsidRPr="00CF3CED" w:rsidRDefault="00AB77AD" w:rsidP="00AB77AD">
      <w:pPr>
        <w:rPr>
          <w:rFonts w:cs="Arial"/>
          <w:lang w:val="es-MX"/>
        </w:rPr>
      </w:pPr>
      <w:r w:rsidRPr="00CF3CED">
        <w:rPr>
          <w:rFonts w:cs="Arial"/>
          <w:lang w:val="es-MX"/>
        </w:rPr>
        <w:t xml:space="preserve">A menos que se haya aprobado en contrario y por escrito por parte de la Fiscalización y Supervisión Ambiental, las operaciones de construcción en ríos, arroyos y lagunas se limitarán a esas áreas donde </w:t>
      </w:r>
      <w:r w:rsidRPr="00CF3CED">
        <w:rPr>
          <w:rFonts w:cs="Arial"/>
          <w:lang w:val="es-MX"/>
        </w:rPr>
        <w:lastRenderedPageBreak/>
        <w:t>los cambios de canal se muestran en los planos y a aquellas áreas donde se habrá de entrar para la construcción de estructuras permanentes o transitorias. Los ríos, arroyos y lagunas serán limpiados prontamente de toda obra falsa, apilamiento, escombros u otras obstrucciones puestas allí o causados por las operaciones de construcción.</w:t>
      </w:r>
    </w:p>
    <w:p w14:paraId="7CF0CA4F" w14:textId="77777777" w:rsidR="00AB77AD" w:rsidRPr="00CF3CED" w:rsidRDefault="00AB77AD" w:rsidP="00AB77AD">
      <w:pPr>
        <w:rPr>
          <w:rFonts w:cs="Arial"/>
          <w:lang w:val="es-MX"/>
        </w:rPr>
      </w:pPr>
      <w:r w:rsidRPr="00CF3CED">
        <w:rPr>
          <w:rFonts w:cs="Arial"/>
          <w:lang w:val="es-MX"/>
        </w:rPr>
        <w:t>El vadeo frecuente de arroyos con equipos de construcción no será permitido, por lo tanto, se utilizarán puentes u otras estructuras donde quiera que se haga un número apreciable de cruces de arroyos.</w:t>
      </w:r>
    </w:p>
    <w:p w14:paraId="3C8E2439" w14:textId="77777777" w:rsidR="00AB77AD" w:rsidRDefault="00AB77AD" w:rsidP="00AB77AD">
      <w:pPr>
        <w:rPr>
          <w:rFonts w:cs="Arial"/>
          <w:lang w:val="es-MX"/>
        </w:rPr>
      </w:pPr>
      <w:r w:rsidRPr="00CF3CED">
        <w:rPr>
          <w:rFonts w:cs="Arial"/>
          <w:lang w:val="es-MX"/>
        </w:rPr>
        <w:t>No podrá haber ningún represamiento de agua a lo largo del camino, como consecuencia de cualquier actividad asociada a la obra, ni que éste produzca efecto dique.</w:t>
      </w:r>
    </w:p>
    <w:p w14:paraId="34106B5C" w14:textId="77777777" w:rsidR="00AB77AD" w:rsidRPr="00A75C94" w:rsidRDefault="00AB77AD" w:rsidP="00AB77AD">
      <w:pPr>
        <w:rPr>
          <w:rFonts w:cs="Arial"/>
          <w:b/>
          <w:u w:val="single"/>
          <w:lang w:val="es-MX"/>
        </w:rPr>
      </w:pPr>
      <w:bookmarkStart w:id="58" w:name="_Toc310376741"/>
      <w:bookmarkStart w:id="59" w:name="_Toc310429913"/>
      <w:r w:rsidRPr="00A75C94">
        <w:rPr>
          <w:rFonts w:cs="Arial"/>
          <w:b/>
          <w:u w:val="single"/>
          <w:lang w:val="es-MX"/>
        </w:rPr>
        <w:t>Aire</w:t>
      </w:r>
      <w:bookmarkEnd w:id="58"/>
      <w:bookmarkEnd w:id="59"/>
    </w:p>
    <w:p w14:paraId="74F37B4A" w14:textId="77777777" w:rsidR="00AB77AD" w:rsidRPr="00CF3CED" w:rsidRDefault="00AB77AD" w:rsidP="00AB77AD">
      <w:pPr>
        <w:rPr>
          <w:rFonts w:cs="Arial"/>
          <w:lang w:val="es-MX"/>
        </w:rPr>
      </w:pPr>
      <w:r w:rsidRPr="00CF3CED">
        <w:rPr>
          <w:rFonts w:cs="Arial"/>
          <w:lang w:val="es-MX"/>
        </w:rPr>
        <w:t>El Contratista no utilizará el fuego para la disposición de cualquier material líquido o sólido.</w:t>
      </w:r>
    </w:p>
    <w:p w14:paraId="3BCDC20A" w14:textId="77777777" w:rsidR="00AB77AD" w:rsidRPr="00CF3CED" w:rsidRDefault="00AB77AD" w:rsidP="00AB77AD">
      <w:pPr>
        <w:rPr>
          <w:rFonts w:cs="Arial"/>
          <w:lang w:val="es-MX"/>
        </w:rPr>
      </w:pPr>
      <w:r w:rsidRPr="00CF3CED">
        <w:rPr>
          <w:rFonts w:cs="Arial"/>
          <w:lang w:val="es-MX"/>
        </w:rPr>
        <w:t>Los camiones de volteo serán equipados con coberturas de lona para evitar el polvo y los derrames de sobrantes durante el transporte de los materiales cargados, siempre que la distancia de transporte sea superior a los 1 (un) kilómetro y/o atraviesen áreas pobladas.</w:t>
      </w:r>
    </w:p>
    <w:p w14:paraId="5F99D2B9" w14:textId="77777777" w:rsidR="00AB77AD" w:rsidRPr="00A75C94" w:rsidRDefault="00AB77AD" w:rsidP="00AB77AD">
      <w:pPr>
        <w:rPr>
          <w:rFonts w:cs="Arial"/>
          <w:b/>
          <w:u w:val="single"/>
          <w:lang w:val="es-MX"/>
        </w:rPr>
      </w:pPr>
      <w:bookmarkStart w:id="60" w:name="_Toc310376742"/>
      <w:bookmarkStart w:id="61" w:name="_Toc310429914"/>
      <w:r w:rsidRPr="00A75C94">
        <w:rPr>
          <w:rFonts w:cs="Arial"/>
          <w:b/>
          <w:u w:val="single"/>
          <w:lang w:val="es-MX"/>
        </w:rPr>
        <w:t>Suelo</w:t>
      </w:r>
      <w:bookmarkEnd w:id="60"/>
      <w:bookmarkEnd w:id="61"/>
    </w:p>
    <w:p w14:paraId="2B35DBEC" w14:textId="3796F037" w:rsidR="00AB77AD" w:rsidRPr="00CF3CED" w:rsidRDefault="00AB77AD" w:rsidP="00AB77AD">
      <w:pPr>
        <w:rPr>
          <w:rFonts w:cs="Arial"/>
          <w:lang w:val="es-MX"/>
        </w:rPr>
      </w:pPr>
      <w:r w:rsidRPr="5F5F04C5">
        <w:rPr>
          <w:rFonts w:cs="Arial"/>
          <w:lang w:val="es-MX"/>
        </w:rPr>
        <w:t xml:space="preserve">El Contratista propondrá los depósitos de suelos quedando a juicio de la Fiscalización y Supervisión Ambiental, la elección de aquellos sitios con menor riesgo de </w:t>
      </w:r>
      <w:r w:rsidR="49006E53" w:rsidRPr="5F5F04C5">
        <w:rPr>
          <w:rFonts w:cs="Arial"/>
          <w:lang w:val="es-MX"/>
        </w:rPr>
        <w:t>contaminación</w:t>
      </w:r>
      <w:r w:rsidRPr="5F5F04C5">
        <w:rPr>
          <w:rFonts w:cs="Arial"/>
          <w:lang w:val="es-MX"/>
        </w:rPr>
        <w:t xml:space="preserve"> sea del suelo o aguas.</w:t>
      </w:r>
    </w:p>
    <w:p w14:paraId="4C42C8F8" w14:textId="77777777" w:rsidR="00AB77AD" w:rsidRPr="00CF3CED" w:rsidRDefault="00AB77AD" w:rsidP="00AB77AD">
      <w:pPr>
        <w:rPr>
          <w:rFonts w:cs="Arial"/>
          <w:lang w:val="es-MX"/>
        </w:rPr>
      </w:pPr>
      <w:r w:rsidRPr="00CF3CED">
        <w:rPr>
          <w:rFonts w:cs="Arial"/>
          <w:lang w:val="es-MX"/>
        </w:rPr>
        <w:t>Las playas de maquinarias/obradores deberán contar con medidas de seguridad y prevención que eviten el derramamiento de contaminación.</w:t>
      </w:r>
    </w:p>
    <w:p w14:paraId="3924C2F0" w14:textId="77777777" w:rsidR="00AB77AD" w:rsidRPr="00CF3CED" w:rsidRDefault="00AB77AD" w:rsidP="00AB77AD">
      <w:pPr>
        <w:rPr>
          <w:rFonts w:cs="Arial"/>
          <w:lang w:val="es-MX"/>
        </w:rPr>
      </w:pPr>
      <w:r w:rsidRPr="00CF3CED">
        <w:rPr>
          <w:rFonts w:cs="Arial"/>
          <w:lang w:val="es-MX"/>
        </w:rPr>
        <w:t>El Contratista no depositará ningún material en terrenos de propiedad privada sin la previa autorización del dueño, la Fiscalización y la Supervisión Ambiental.</w:t>
      </w:r>
    </w:p>
    <w:p w14:paraId="525739CB" w14:textId="77777777" w:rsidR="00AB77AD" w:rsidRPr="00CF3CED" w:rsidRDefault="00AB77AD" w:rsidP="00AB77AD">
      <w:pPr>
        <w:rPr>
          <w:rFonts w:cs="Arial"/>
          <w:lang w:val="es-MX"/>
        </w:rPr>
      </w:pPr>
      <w:r w:rsidRPr="00CF3CED">
        <w:rPr>
          <w:rFonts w:cs="Arial"/>
          <w:lang w:val="es-MX"/>
        </w:rPr>
        <w:t>En lo posible el contratista depositará el material sólido sobrante, para rellenar canteras temporarias, siempre que no haya riesgo de contaminación futura.</w:t>
      </w:r>
    </w:p>
    <w:p w14:paraId="7750FAF5" w14:textId="4A010936" w:rsidR="00AB77AD" w:rsidRDefault="00AB77AD" w:rsidP="00AB77AD">
      <w:pPr>
        <w:rPr>
          <w:rFonts w:cs="Arial"/>
          <w:lang w:val="es-MX"/>
        </w:rPr>
      </w:pPr>
      <w:r w:rsidRPr="00CF3CED">
        <w:rPr>
          <w:rFonts w:cs="Arial"/>
          <w:lang w:val="es-MX"/>
        </w:rPr>
        <w:t>Se buscará la estabilidad de suelo evitando la erosión de las áreas aguas arriba y debajo de las obras de arte. Esta estabilidad podrá ser realizada a través de la implantación de cobertura vegetal permanente o el revestimiento con materiales apropiados.</w:t>
      </w:r>
    </w:p>
    <w:p w14:paraId="24CB42D2" w14:textId="77777777" w:rsidR="006926A1" w:rsidRPr="00CF3CED" w:rsidRDefault="006926A1" w:rsidP="00AB77AD">
      <w:pPr>
        <w:rPr>
          <w:rFonts w:cs="Arial"/>
          <w:lang w:val="es-MX"/>
        </w:rPr>
      </w:pPr>
    </w:p>
    <w:p w14:paraId="73DA91AE" w14:textId="6143CCC4" w:rsidR="00AB77AD" w:rsidRPr="00624AED" w:rsidRDefault="00AB77AD">
      <w:pPr>
        <w:pStyle w:val="Ttulo2"/>
        <w:numPr>
          <w:ilvl w:val="1"/>
          <w:numId w:val="16"/>
        </w:numPr>
        <w:rPr>
          <w:b/>
          <w:color w:val="002060"/>
        </w:rPr>
      </w:pPr>
      <w:bookmarkStart w:id="62" w:name="_Toc158642490"/>
      <w:bookmarkStart w:id="63" w:name="_Toc469877841"/>
      <w:bookmarkStart w:id="64" w:name="_Toc160619201"/>
      <w:bookmarkStart w:id="65" w:name="_Toc310376754"/>
      <w:bookmarkStart w:id="66" w:name="_Toc310429926"/>
      <w:bookmarkStart w:id="67" w:name="_Toc489633504"/>
      <w:bookmarkStart w:id="68" w:name="_Toc499546705"/>
      <w:bookmarkStart w:id="69" w:name="_Toc499891170"/>
      <w:bookmarkStart w:id="70" w:name="_Toc159509168"/>
      <w:r w:rsidRPr="00624AED">
        <w:rPr>
          <w:b/>
          <w:color w:val="002060"/>
        </w:rPr>
        <w:t>Señalización</w:t>
      </w:r>
      <w:bookmarkEnd w:id="62"/>
      <w:bookmarkEnd w:id="70"/>
      <w:r w:rsidRPr="00624AED">
        <w:rPr>
          <w:b/>
          <w:color w:val="002060"/>
        </w:rPr>
        <w:t xml:space="preserve"> </w:t>
      </w:r>
      <w:bookmarkEnd w:id="63"/>
      <w:bookmarkEnd w:id="64"/>
      <w:bookmarkEnd w:id="65"/>
      <w:bookmarkEnd w:id="66"/>
      <w:bookmarkEnd w:id="67"/>
      <w:bookmarkEnd w:id="68"/>
      <w:bookmarkEnd w:id="69"/>
    </w:p>
    <w:p w14:paraId="2313B82C" w14:textId="7FAEF52B" w:rsidR="00AB77AD" w:rsidRPr="00CF3CED" w:rsidRDefault="00AB77AD" w:rsidP="00AB77AD">
      <w:pPr>
        <w:rPr>
          <w:rFonts w:cs="Arial"/>
        </w:rPr>
      </w:pPr>
      <w:r w:rsidRPr="00CF3CED">
        <w:rPr>
          <w:rFonts w:cs="Arial"/>
        </w:rPr>
        <w:t xml:space="preserve">La Empresa Contratista deberá presentar un plan de señalizaciones diurno y nocturno. </w:t>
      </w:r>
      <w:r w:rsidR="00A943AC">
        <w:rPr>
          <w:rFonts w:cs="Arial"/>
        </w:rPr>
        <w:t xml:space="preserve">Y </w:t>
      </w:r>
      <w:r w:rsidRPr="00CF3CED">
        <w:rPr>
          <w:rFonts w:cs="Arial"/>
        </w:rPr>
        <w:t>si fuese necesario, habilitar vías alternativas:</w:t>
      </w:r>
    </w:p>
    <w:p w14:paraId="343C4200" w14:textId="7777777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La señalización para encauzar el tránsito, propuesta por la Empresa Contratista durante la construcción, deberá ser aprobada por la Fiscalización. Cualquier modificación o corrección sugerida deberá ser implementada a la brevedad posible por el Contratista.</w:t>
      </w:r>
    </w:p>
    <w:p w14:paraId="06BCC143" w14:textId="4F4F6557" w:rsidR="00AB77A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El sistema de señalización no solo deberá alertar de desvíos o peligros a los vehículos, sino también deberá prevenir al peatón.</w:t>
      </w:r>
    </w:p>
    <w:p w14:paraId="33EFA71A" w14:textId="77777777" w:rsidR="006926A1" w:rsidRPr="00CF3CED" w:rsidRDefault="006926A1" w:rsidP="006926A1">
      <w:pPr>
        <w:pStyle w:val="Prrafodelista"/>
        <w:widowControl w:val="0"/>
        <w:ind w:left="709"/>
        <w:contextualSpacing w:val="0"/>
        <w:rPr>
          <w:rFonts w:ascii="Calibri" w:hAnsi="Calibri" w:cs="Arial"/>
        </w:rPr>
      </w:pPr>
    </w:p>
    <w:p w14:paraId="124ED0DA" w14:textId="77777777" w:rsidR="00AB77AD" w:rsidRPr="00624AED" w:rsidRDefault="00AB77AD">
      <w:pPr>
        <w:pStyle w:val="Ttulo2"/>
        <w:numPr>
          <w:ilvl w:val="1"/>
          <w:numId w:val="16"/>
        </w:numPr>
        <w:rPr>
          <w:b/>
          <w:color w:val="002060"/>
        </w:rPr>
      </w:pPr>
      <w:bookmarkStart w:id="71" w:name="_Toc469877842"/>
      <w:bookmarkStart w:id="72" w:name="_Toc160619202"/>
      <w:bookmarkStart w:id="73" w:name="_Toc310376755"/>
      <w:bookmarkStart w:id="74" w:name="_Toc310429927"/>
      <w:bookmarkStart w:id="75" w:name="_Toc489633505"/>
      <w:bookmarkStart w:id="76" w:name="_Toc499546706"/>
      <w:bookmarkStart w:id="77" w:name="_Toc499891171"/>
      <w:bookmarkStart w:id="78" w:name="_Toc158642491"/>
      <w:bookmarkStart w:id="79" w:name="_Toc159509169"/>
      <w:r w:rsidRPr="00624AED">
        <w:rPr>
          <w:b/>
          <w:color w:val="002060"/>
        </w:rPr>
        <w:t>Emisiones Energéticas</w:t>
      </w:r>
      <w:bookmarkEnd w:id="71"/>
      <w:bookmarkEnd w:id="72"/>
      <w:bookmarkEnd w:id="73"/>
      <w:bookmarkEnd w:id="74"/>
      <w:bookmarkEnd w:id="75"/>
      <w:bookmarkEnd w:id="76"/>
      <w:bookmarkEnd w:id="77"/>
      <w:bookmarkEnd w:id="78"/>
      <w:bookmarkEnd w:id="79"/>
    </w:p>
    <w:p w14:paraId="74AF06CC" w14:textId="77777777" w:rsidR="00AB77AD" w:rsidRDefault="00AB77AD" w:rsidP="00AB77AD">
      <w:pPr>
        <w:rPr>
          <w:rFonts w:cs="Arial"/>
        </w:rPr>
      </w:pPr>
      <w:r w:rsidRPr="00CF3CED">
        <w:rPr>
          <w:rFonts w:cs="Arial"/>
        </w:rPr>
        <w:t>Las operaciones del Contratista se realizarán de forma tal que los niveles sonoros producidos en la obra no afecten a la población en tres niveles diferentes: fisiológicamente (pérdida parcial o total de la audición y otros), en la actividad (interferencia en la comunicación oral, perturbación del sueño y efectos sobre fiel rendimiento del trabajo) y psicológicamente. El Contratista deberá respetar los siguientes límites de exposición al ruido (O.M.S.1980).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158"/>
        <w:gridCol w:w="1475"/>
      </w:tblGrid>
      <w:tr w:rsidR="00AB77AD" w:rsidRPr="00CF3CED" w14:paraId="66FE21CE" w14:textId="77777777" w:rsidTr="00AB77AD">
        <w:trPr>
          <w:trHeight w:val="567"/>
          <w:jc w:val="center"/>
        </w:trPr>
        <w:tc>
          <w:tcPr>
            <w:tcW w:w="2882" w:type="dxa"/>
            <w:shd w:val="clear" w:color="auto" w:fill="E0E0E0"/>
            <w:vAlign w:val="center"/>
          </w:tcPr>
          <w:p w14:paraId="79A4A483" w14:textId="77777777" w:rsidR="00AB77AD" w:rsidRPr="00CF3CED" w:rsidRDefault="00AB77AD" w:rsidP="00AB77AD">
            <w:pPr>
              <w:keepNext/>
              <w:spacing w:before="0" w:after="0"/>
              <w:jc w:val="center"/>
              <w:rPr>
                <w:rFonts w:cs="Arial"/>
                <w:b/>
              </w:rPr>
            </w:pPr>
            <w:r w:rsidRPr="00CF3CED">
              <w:rPr>
                <w:rFonts w:cs="Arial"/>
                <w:b/>
              </w:rPr>
              <w:lastRenderedPageBreak/>
              <w:t>Tipo de Ambiente</w:t>
            </w:r>
          </w:p>
        </w:tc>
        <w:tc>
          <w:tcPr>
            <w:tcW w:w="1158" w:type="dxa"/>
            <w:shd w:val="clear" w:color="auto" w:fill="E0E0E0"/>
            <w:vAlign w:val="center"/>
          </w:tcPr>
          <w:p w14:paraId="3C481EB7" w14:textId="77777777" w:rsidR="00AB77AD" w:rsidRPr="00CF3CED" w:rsidRDefault="00AB77AD" w:rsidP="00AB77AD">
            <w:pPr>
              <w:keepNext/>
              <w:spacing w:before="0" w:after="0"/>
              <w:jc w:val="center"/>
              <w:rPr>
                <w:rFonts w:cs="Arial"/>
                <w:b/>
              </w:rPr>
            </w:pPr>
            <w:r w:rsidRPr="00CF3CED">
              <w:rPr>
                <w:rFonts w:cs="Arial"/>
                <w:b/>
              </w:rPr>
              <w:t>Periodo</w:t>
            </w:r>
          </w:p>
        </w:tc>
        <w:tc>
          <w:tcPr>
            <w:tcW w:w="1475" w:type="dxa"/>
            <w:shd w:val="clear" w:color="auto" w:fill="E0E0E0"/>
            <w:vAlign w:val="center"/>
          </w:tcPr>
          <w:p w14:paraId="35CF2654" w14:textId="77777777" w:rsidR="00AB77AD" w:rsidRPr="00CF3CED" w:rsidRDefault="00AB77AD" w:rsidP="00AB77AD">
            <w:pPr>
              <w:keepNext/>
              <w:spacing w:before="0" w:after="0"/>
              <w:jc w:val="center"/>
              <w:rPr>
                <w:rFonts w:cs="Arial"/>
                <w:b/>
              </w:rPr>
            </w:pPr>
            <w:proofErr w:type="spellStart"/>
            <w:r w:rsidRPr="00CF3CED">
              <w:rPr>
                <w:rFonts w:cs="Arial"/>
                <w:b/>
              </w:rPr>
              <w:t>Leq</w:t>
            </w:r>
            <w:proofErr w:type="spellEnd"/>
            <w:r w:rsidRPr="00CF3CED">
              <w:rPr>
                <w:rFonts w:cs="Arial"/>
                <w:b/>
              </w:rPr>
              <w:t>. DB(A)</w:t>
            </w:r>
          </w:p>
        </w:tc>
      </w:tr>
      <w:tr w:rsidR="00AB77AD" w:rsidRPr="00CF3CED" w14:paraId="247B4C68" w14:textId="77777777" w:rsidTr="00AB77AD">
        <w:trPr>
          <w:trHeight w:val="567"/>
          <w:jc w:val="center"/>
        </w:trPr>
        <w:tc>
          <w:tcPr>
            <w:tcW w:w="2882" w:type="dxa"/>
            <w:vAlign w:val="center"/>
          </w:tcPr>
          <w:p w14:paraId="3E63CC01" w14:textId="77777777" w:rsidR="00AB77AD" w:rsidRPr="00CF3CED" w:rsidRDefault="00AB77AD" w:rsidP="00AB77AD">
            <w:pPr>
              <w:keepNext/>
              <w:spacing w:before="0" w:after="0"/>
              <w:jc w:val="left"/>
              <w:rPr>
                <w:rFonts w:cs="Arial"/>
              </w:rPr>
            </w:pPr>
            <w:r w:rsidRPr="00CF3CED">
              <w:rPr>
                <w:rFonts w:cs="Arial"/>
              </w:rPr>
              <w:t>Laboral</w:t>
            </w:r>
          </w:p>
        </w:tc>
        <w:tc>
          <w:tcPr>
            <w:tcW w:w="1158" w:type="dxa"/>
            <w:vAlign w:val="center"/>
          </w:tcPr>
          <w:p w14:paraId="159618FC" w14:textId="77777777" w:rsidR="00AB77AD" w:rsidRPr="00CF3CED" w:rsidRDefault="00AB77AD" w:rsidP="00AB77AD">
            <w:pPr>
              <w:keepNext/>
              <w:spacing w:before="0" w:after="0"/>
              <w:jc w:val="center"/>
              <w:rPr>
                <w:rFonts w:cs="Arial"/>
              </w:rPr>
            </w:pPr>
            <w:r w:rsidRPr="00CF3CED">
              <w:rPr>
                <w:rFonts w:cs="Arial"/>
              </w:rPr>
              <w:t>8 horas</w:t>
            </w:r>
          </w:p>
        </w:tc>
        <w:tc>
          <w:tcPr>
            <w:tcW w:w="1475" w:type="dxa"/>
            <w:vAlign w:val="center"/>
          </w:tcPr>
          <w:p w14:paraId="3A492E20" w14:textId="77777777" w:rsidR="00AB77AD" w:rsidRPr="00CF3CED" w:rsidRDefault="00AB77AD" w:rsidP="00AB77AD">
            <w:pPr>
              <w:keepNext/>
              <w:spacing w:before="0" w:after="0"/>
              <w:jc w:val="center"/>
              <w:rPr>
                <w:rFonts w:cs="Arial"/>
              </w:rPr>
            </w:pPr>
            <w:r w:rsidRPr="00CF3CED">
              <w:rPr>
                <w:rFonts w:cs="Arial"/>
              </w:rPr>
              <w:t>75</w:t>
            </w:r>
          </w:p>
        </w:tc>
      </w:tr>
      <w:tr w:rsidR="00AB77AD" w:rsidRPr="00CF3CED" w14:paraId="28EDC2AF" w14:textId="77777777" w:rsidTr="00AB77AD">
        <w:trPr>
          <w:trHeight w:val="567"/>
          <w:jc w:val="center"/>
        </w:trPr>
        <w:tc>
          <w:tcPr>
            <w:tcW w:w="2882" w:type="dxa"/>
            <w:vAlign w:val="center"/>
          </w:tcPr>
          <w:p w14:paraId="292EEFE6" w14:textId="77777777" w:rsidR="00AB77AD" w:rsidRPr="00CF3CED" w:rsidRDefault="00AB77AD" w:rsidP="00AB77AD">
            <w:pPr>
              <w:keepNext/>
              <w:spacing w:before="0" w:after="0"/>
              <w:jc w:val="left"/>
              <w:rPr>
                <w:rFonts w:cs="Arial"/>
              </w:rPr>
            </w:pPr>
            <w:r w:rsidRPr="00CF3CED">
              <w:rPr>
                <w:rFonts w:cs="Arial"/>
              </w:rPr>
              <w:t>Doméstico, auditorio, aula</w:t>
            </w:r>
          </w:p>
        </w:tc>
        <w:tc>
          <w:tcPr>
            <w:tcW w:w="1158" w:type="dxa"/>
            <w:vAlign w:val="center"/>
          </w:tcPr>
          <w:p w14:paraId="08B6144A" w14:textId="77777777" w:rsidR="00AB77AD" w:rsidRPr="00CF3CED" w:rsidRDefault="00AB77AD" w:rsidP="00AB77AD">
            <w:pPr>
              <w:keepNext/>
              <w:spacing w:before="0" w:after="0"/>
              <w:jc w:val="center"/>
              <w:rPr>
                <w:rFonts w:cs="Arial"/>
              </w:rPr>
            </w:pPr>
          </w:p>
        </w:tc>
        <w:tc>
          <w:tcPr>
            <w:tcW w:w="1475" w:type="dxa"/>
            <w:vAlign w:val="center"/>
          </w:tcPr>
          <w:p w14:paraId="4C35042B" w14:textId="77777777" w:rsidR="00AB77AD" w:rsidRPr="00CF3CED" w:rsidRDefault="00AB77AD" w:rsidP="00AB77AD">
            <w:pPr>
              <w:keepNext/>
              <w:spacing w:before="0" w:after="0"/>
              <w:jc w:val="center"/>
              <w:rPr>
                <w:rFonts w:cs="Arial"/>
              </w:rPr>
            </w:pPr>
            <w:r w:rsidRPr="00CF3CED">
              <w:rPr>
                <w:rFonts w:cs="Arial"/>
              </w:rPr>
              <w:t>45</w:t>
            </w:r>
          </w:p>
        </w:tc>
      </w:tr>
      <w:tr w:rsidR="00AB77AD" w:rsidRPr="00CF3CED" w14:paraId="093A44E7" w14:textId="77777777" w:rsidTr="00AB77AD">
        <w:trPr>
          <w:trHeight w:val="567"/>
          <w:jc w:val="center"/>
        </w:trPr>
        <w:tc>
          <w:tcPr>
            <w:tcW w:w="2882" w:type="dxa"/>
            <w:vAlign w:val="center"/>
          </w:tcPr>
          <w:p w14:paraId="44527DFA" w14:textId="77777777" w:rsidR="00AB77AD" w:rsidRPr="00CF3CED" w:rsidRDefault="00AB77AD" w:rsidP="00AB77AD">
            <w:pPr>
              <w:keepNext/>
              <w:spacing w:before="0" w:after="0"/>
              <w:jc w:val="left"/>
              <w:rPr>
                <w:rFonts w:cs="Arial"/>
              </w:rPr>
            </w:pPr>
            <w:r w:rsidRPr="00CF3CED">
              <w:rPr>
                <w:rFonts w:cs="Arial"/>
              </w:rPr>
              <w:t>Exterior diurno</w:t>
            </w:r>
          </w:p>
        </w:tc>
        <w:tc>
          <w:tcPr>
            <w:tcW w:w="1158" w:type="dxa"/>
            <w:vAlign w:val="center"/>
          </w:tcPr>
          <w:p w14:paraId="2BB7C7D3" w14:textId="77777777" w:rsidR="00AB77AD" w:rsidRPr="00CF3CED" w:rsidRDefault="00AB77AD" w:rsidP="00AB77AD">
            <w:pPr>
              <w:keepNext/>
              <w:spacing w:before="0" w:after="0"/>
              <w:jc w:val="center"/>
              <w:rPr>
                <w:rFonts w:cs="Arial"/>
              </w:rPr>
            </w:pPr>
            <w:r w:rsidRPr="00CF3CED">
              <w:rPr>
                <w:rFonts w:cs="Arial"/>
              </w:rPr>
              <w:t>Día</w:t>
            </w:r>
          </w:p>
        </w:tc>
        <w:tc>
          <w:tcPr>
            <w:tcW w:w="1475" w:type="dxa"/>
            <w:vAlign w:val="center"/>
          </w:tcPr>
          <w:p w14:paraId="4479A1A0" w14:textId="77777777" w:rsidR="00AB77AD" w:rsidRPr="00CF3CED" w:rsidRDefault="00AB77AD" w:rsidP="00AB77AD">
            <w:pPr>
              <w:keepNext/>
              <w:spacing w:before="0" w:after="0"/>
              <w:jc w:val="center"/>
              <w:rPr>
                <w:rFonts w:cs="Arial"/>
              </w:rPr>
            </w:pPr>
            <w:r w:rsidRPr="00CF3CED">
              <w:rPr>
                <w:rFonts w:cs="Arial"/>
              </w:rPr>
              <w:t>55</w:t>
            </w:r>
          </w:p>
        </w:tc>
      </w:tr>
      <w:tr w:rsidR="00AB77AD" w:rsidRPr="00CF3CED" w14:paraId="36BC56F1" w14:textId="77777777" w:rsidTr="00AB77AD">
        <w:trPr>
          <w:trHeight w:val="567"/>
          <w:jc w:val="center"/>
        </w:trPr>
        <w:tc>
          <w:tcPr>
            <w:tcW w:w="2882" w:type="dxa"/>
            <w:vAlign w:val="center"/>
          </w:tcPr>
          <w:p w14:paraId="1B721A3A" w14:textId="77777777" w:rsidR="00AB77AD" w:rsidRPr="00CF3CED" w:rsidRDefault="00AB77AD" w:rsidP="00AB77AD">
            <w:pPr>
              <w:spacing w:before="0" w:after="0"/>
              <w:jc w:val="left"/>
              <w:rPr>
                <w:rFonts w:cs="Arial"/>
              </w:rPr>
            </w:pPr>
            <w:r w:rsidRPr="00CF3CED">
              <w:rPr>
                <w:rFonts w:cs="Arial"/>
              </w:rPr>
              <w:t>Exterior nocturno</w:t>
            </w:r>
          </w:p>
        </w:tc>
        <w:tc>
          <w:tcPr>
            <w:tcW w:w="1158" w:type="dxa"/>
            <w:vAlign w:val="center"/>
          </w:tcPr>
          <w:p w14:paraId="0364E16A" w14:textId="77777777" w:rsidR="00AB77AD" w:rsidRPr="00CF3CED" w:rsidRDefault="00AB77AD" w:rsidP="00AB77AD">
            <w:pPr>
              <w:spacing w:before="0" w:after="0"/>
              <w:jc w:val="center"/>
              <w:rPr>
                <w:rFonts w:cs="Arial"/>
              </w:rPr>
            </w:pPr>
            <w:r w:rsidRPr="00CF3CED">
              <w:rPr>
                <w:rFonts w:cs="Arial"/>
              </w:rPr>
              <w:t>Noche</w:t>
            </w:r>
          </w:p>
        </w:tc>
        <w:tc>
          <w:tcPr>
            <w:tcW w:w="1475" w:type="dxa"/>
            <w:vAlign w:val="center"/>
          </w:tcPr>
          <w:p w14:paraId="502857C7" w14:textId="77777777" w:rsidR="00AB77AD" w:rsidRPr="00CF3CED" w:rsidRDefault="00AB77AD" w:rsidP="00AB77AD">
            <w:pPr>
              <w:spacing w:before="0" w:after="0"/>
              <w:jc w:val="center"/>
              <w:rPr>
                <w:rFonts w:cs="Arial"/>
              </w:rPr>
            </w:pPr>
            <w:r w:rsidRPr="00CF3CED">
              <w:rPr>
                <w:rFonts w:cs="Arial"/>
              </w:rPr>
              <w:t>45</w:t>
            </w:r>
          </w:p>
        </w:tc>
      </w:tr>
    </w:tbl>
    <w:p w14:paraId="726039BC" w14:textId="77777777" w:rsidR="00AB77AD" w:rsidRPr="00CF3CED" w:rsidRDefault="00AB77AD" w:rsidP="00AB77AD">
      <w:pPr>
        <w:rPr>
          <w:rFonts w:cs="Arial"/>
        </w:rPr>
      </w:pPr>
      <w:r w:rsidRPr="00CF3CED">
        <w:rPr>
          <w:rFonts w:cs="Arial"/>
        </w:rPr>
        <w:t>Las áreas sensibles de ruido incluyen (pero no están limitadas) sectores residenciales, hospitales, asilos de ancianos, iglesias, escuelas, bibliotecas y parques.</w:t>
      </w:r>
    </w:p>
    <w:p w14:paraId="7093C77F" w14:textId="77777777" w:rsidR="00AB77AD" w:rsidRPr="00CF3CED" w:rsidRDefault="00AB77AD" w:rsidP="00AB77AD">
      <w:pPr>
        <w:rPr>
          <w:rFonts w:cs="Arial"/>
        </w:rPr>
      </w:pPr>
      <w:r w:rsidRPr="00CF3CED">
        <w:rPr>
          <w:rFonts w:cs="Arial"/>
        </w:rPr>
        <w:t>La fiscalización deberá recibir el asesoramiento de una entidad competente para medir los niveles del ruido, lo que deberá realizar cada vez que reciba algún reclamo de los afectados. En caso de que los niveles de ruido superen los antes señalados, el Contratista tomará las medidas necesarias para disminuirlos antes de seguir con las obras. El Contratista será responsable de todos los costos involucrados en cada medición, de los trabajos necesarios para lograr la reducción del ruido y del eventual retraso que esta situación pueda ocasionar a la construcción debido al no cumplimiento de estos requisitos.</w:t>
      </w:r>
    </w:p>
    <w:p w14:paraId="70594A0C" w14:textId="01156044" w:rsidR="00AB77AD" w:rsidRPr="00CF3CED" w:rsidRDefault="00AB77AD" w:rsidP="00AB77AD">
      <w:pPr>
        <w:rPr>
          <w:rFonts w:cs="Arial"/>
        </w:rPr>
      </w:pPr>
      <w:r w:rsidRPr="00CF3CED">
        <w:rPr>
          <w:rFonts w:cs="Arial"/>
        </w:rPr>
        <w:t>La Fiscalización</w:t>
      </w:r>
      <w:r w:rsidR="0083126F">
        <w:rPr>
          <w:rFonts w:cs="Arial"/>
        </w:rPr>
        <w:t xml:space="preserve"> o Supervisión</w:t>
      </w:r>
      <w:r w:rsidRPr="00CF3CED">
        <w:rPr>
          <w:rFonts w:cs="Arial"/>
        </w:rPr>
        <w:t xml:space="preserve"> se reserva el derecho a prohibir o restringir, durante las horas normales de sueño (10 p.m. a 6 a.m.), a menos que las ordenanzas locales establezcan otro horario, caso en que prevalecerá este último, cualquier actividad que produzca un </w:t>
      </w:r>
      <w:proofErr w:type="spellStart"/>
      <w:r w:rsidRPr="00CF3CED">
        <w:rPr>
          <w:rFonts w:cs="Arial"/>
        </w:rPr>
        <w:t>Leq</w:t>
      </w:r>
      <w:proofErr w:type="spellEnd"/>
      <w:r w:rsidRPr="00CF3CED">
        <w:rPr>
          <w:rFonts w:cs="Arial"/>
        </w:rPr>
        <w:t>. superior a   45 dB (A).</w:t>
      </w:r>
    </w:p>
    <w:p w14:paraId="754ECCAF" w14:textId="36956511" w:rsidR="00F25215" w:rsidRDefault="00AB77AD" w:rsidP="1C50FF25">
      <w:pPr>
        <w:rPr>
          <w:rFonts w:cs="Arial"/>
        </w:rPr>
      </w:pPr>
      <w:r w:rsidRPr="1C50FF25">
        <w:rPr>
          <w:rFonts w:cs="Arial"/>
        </w:rPr>
        <w:t>Cuando sea factible el Contratista deberá utilizar las rutas de transporte más alejadas de las áreas residenciales o aquellas que le indique la Fiscalización, con el objeto de provocar las menores molestias posibles a la población.</w:t>
      </w:r>
    </w:p>
    <w:p w14:paraId="495A4F3B" w14:textId="2E863D04" w:rsidR="1C50FF25" w:rsidRDefault="1C50FF25" w:rsidP="1C50FF25">
      <w:pPr>
        <w:rPr>
          <w:rFonts w:cs="Arial"/>
        </w:rPr>
      </w:pPr>
    </w:p>
    <w:p w14:paraId="6BFF4C4A" w14:textId="40144E3F" w:rsidR="00AB77AD" w:rsidRPr="00624AED" w:rsidRDefault="2E1F261A" w:rsidP="5F5F04C5">
      <w:pPr>
        <w:pStyle w:val="Ttulo2"/>
        <w:ind w:left="360"/>
        <w:rPr>
          <w:b/>
          <w:color w:val="002060"/>
        </w:rPr>
      </w:pPr>
      <w:bookmarkStart w:id="80" w:name="_Hlt466708078"/>
      <w:bookmarkStart w:id="81" w:name="_Toc528645341"/>
      <w:bookmarkStart w:id="82" w:name="_Toc170043661"/>
      <w:bookmarkStart w:id="83" w:name="_Toc170206723"/>
      <w:bookmarkStart w:id="84" w:name="_Toc170358748"/>
      <w:bookmarkStart w:id="85" w:name="_Toc170813432"/>
      <w:bookmarkStart w:id="86" w:name="_Toc170813877"/>
      <w:bookmarkStart w:id="87" w:name="_Toc170814211"/>
      <w:bookmarkStart w:id="88" w:name="_Toc170816433"/>
      <w:bookmarkStart w:id="89" w:name="_Toc170877876"/>
      <w:bookmarkStart w:id="90" w:name="_Toc309719642"/>
      <w:bookmarkStart w:id="91" w:name="_Toc309810514"/>
      <w:bookmarkStart w:id="92" w:name="_Toc310376762"/>
      <w:bookmarkStart w:id="93" w:name="_Toc310429934"/>
      <w:bookmarkStart w:id="94" w:name="_Toc489633512"/>
      <w:bookmarkStart w:id="95" w:name="_Toc499546713"/>
      <w:bookmarkStart w:id="96" w:name="_Toc499891178"/>
      <w:bookmarkStart w:id="97" w:name="_Toc158642492"/>
      <w:bookmarkStart w:id="98" w:name="_Toc159509170"/>
      <w:bookmarkEnd w:id="80"/>
      <w:r w:rsidRPr="00624AED">
        <w:rPr>
          <w:b/>
          <w:color w:val="002060"/>
        </w:rPr>
        <w:t xml:space="preserve">SECCIÓN AUXILIAR </w:t>
      </w:r>
      <w:r w:rsidR="7467E9F0" w:rsidRPr="00624AED">
        <w:rPr>
          <w:b/>
          <w:color w:val="002060"/>
        </w:rPr>
        <w:t>2</w:t>
      </w:r>
      <w:r w:rsidR="00180D24" w:rsidRPr="00624AED">
        <w:rPr>
          <w:b/>
          <w:color w:val="002060"/>
        </w:rPr>
        <w:t>:</w:t>
      </w:r>
      <w:r w:rsidR="00A040AB" w:rsidRPr="00624AED">
        <w:rPr>
          <w:b/>
          <w:color w:val="002060"/>
        </w:rPr>
        <w:t xml:space="preserve"> </w:t>
      </w:r>
      <w:r w:rsidR="00AB77AD" w:rsidRPr="00624AED">
        <w:rPr>
          <w:b/>
          <w:color w:val="002060"/>
        </w:rPr>
        <w:t>MEDIDAS DE PROTECCIÓN AMBIENTAL ESTABLECIDAS POR LA SEAM</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9C12CBF" w14:textId="5B8E1761" w:rsidR="0B9677D1" w:rsidRPr="00624AED" w:rsidRDefault="0B9677D1" w:rsidP="5F5F04C5">
      <w:pPr>
        <w:pStyle w:val="Ttulo2"/>
        <w:rPr>
          <w:b/>
          <w:color w:val="002060"/>
        </w:rPr>
      </w:pPr>
      <w:bookmarkStart w:id="99" w:name="_Toc159509171"/>
      <w:r w:rsidRPr="00624AED">
        <w:rPr>
          <w:b/>
          <w:color w:val="002060"/>
        </w:rPr>
        <w:t>MOVIMIENTO DE SUELO</w:t>
      </w:r>
      <w:bookmarkEnd w:id="99"/>
      <w:r w:rsidRPr="00624AED">
        <w:rPr>
          <w:b/>
          <w:color w:val="002060"/>
        </w:rPr>
        <w:t xml:space="preserve"> </w:t>
      </w:r>
    </w:p>
    <w:p w14:paraId="3D356940" w14:textId="77777777" w:rsidR="0B9677D1" w:rsidRDefault="0B9677D1" w:rsidP="5F5F04C5">
      <w:pPr>
        <w:rPr>
          <w:rFonts w:cs="Arial"/>
        </w:rPr>
      </w:pPr>
      <w:r w:rsidRPr="5F5F04C5">
        <w:rPr>
          <w:rFonts w:cs="Arial"/>
        </w:rPr>
        <w:t>Con el objeto de disminuir posibles impactos ambientales producidos como consecuencia de la ejecución de esta actividad, el Contratista deberá considerar lo siguiente:</w:t>
      </w:r>
    </w:p>
    <w:p w14:paraId="5557FC8B" w14:textId="77777777" w:rsidR="0B9677D1" w:rsidRDefault="0B9677D1" w:rsidP="5F5F04C5">
      <w:pPr>
        <w:rPr>
          <w:rFonts w:cs="Arial"/>
          <w:b/>
          <w:bCs/>
          <w:u w:val="single"/>
          <w:lang w:val="es-MX"/>
        </w:rPr>
      </w:pPr>
      <w:r w:rsidRPr="5F5F04C5">
        <w:rPr>
          <w:rFonts w:cs="Arial"/>
          <w:b/>
          <w:bCs/>
          <w:u w:val="single"/>
          <w:lang w:val="es-MX"/>
        </w:rPr>
        <w:t>Limpieza y despeje</w:t>
      </w:r>
    </w:p>
    <w:p w14:paraId="689267E1" w14:textId="77777777" w:rsidR="0B9677D1" w:rsidRDefault="0B9677D1" w:rsidP="5F5F04C5">
      <w:pPr>
        <w:rPr>
          <w:rFonts w:cs="Arial"/>
        </w:rPr>
      </w:pPr>
      <w:r w:rsidRPr="5F5F04C5">
        <w:rPr>
          <w:rFonts w:cs="Arial"/>
        </w:rPr>
        <w:t>La limpieza y despeje de los suelos deberán ejecutarse respetando el ancho mínimo compatible con la construcción de la Obra, dentro de la franja de dominio. Esta recomendación permitirá mantener la mayor superficie posible con la cobertura vegetal existente, principalmente en aquellas zonas donde los suelos son fácilmente erosionables.</w:t>
      </w:r>
    </w:p>
    <w:p w14:paraId="1F5B422A" w14:textId="77777777" w:rsidR="0B9677D1" w:rsidRDefault="0B9677D1" w:rsidP="5F5F04C5">
      <w:pPr>
        <w:rPr>
          <w:rFonts w:cs="Arial"/>
        </w:rPr>
      </w:pPr>
      <w:r w:rsidRPr="5F5F04C5">
        <w:rPr>
          <w:rFonts w:cs="Arial"/>
        </w:rPr>
        <w:t>La Fiscalización u otra entidad competente señalará los árboles, arbustos o áreas verdes, entre otras, que se considere deban permanecer en el lugar, por razones estéticas o por necesidad de preservar al ambiente.</w:t>
      </w:r>
    </w:p>
    <w:p w14:paraId="35974B98" w14:textId="77777777" w:rsidR="0B9677D1" w:rsidRDefault="0B9677D1" w:rsidP="5F5F04C5">
      <w:pPr>
        <w:rPr>
          <w:rFonts w:cs="Arial"/>
        </w:rPr>
      </w:pPr>
      <w:r w:rsidRPr="5F5F04C5">
        <w:rPr>
          <w:rFonts w:cs="Arial"/>
        </w:rPr>
        <w:t>Será exclusiva responsabilidad del Contratista tomar todas las precauciones necesarias para prevenir e impedir posibles incendios forestales de campo, en cualquier área involucrada en la construcción de las obras.</w:t>
      </w:r>
    </w:p>
    <w:p w14:paraId="438F1A6E" w14:textId="77777777" w:rsidR="0B9677D1" w:rsidRDefault="0B9677D1" w:rsidP="5F5F04C5">
      <w:pPr>
        <w:rPr>
          <w:rFonts w:cs="Arial"/>
          <w:lang w:val="es-MX"/>
        </w:rPr>
      </w:pPr>
      <w:r w:rsidRPr="5F5F04C5">
        <w:rPr>
          <w:rFonts w:cs="Arial"/>
          <w:lang w:val="es-MX"/>
        </w:rPr>
        <w:lastRenderedPageBreak/>
        <w:t>La capa del suelo vegetal excavada como producto del desbroce y despeje deberá ser apilada convenientemente en montones cuya altura no debe superar los 150 cm en una superficie allanada que impida la disolución de sales por la escorrentía y posteriormente utilizada como revestimiento del suelo vegetal de los caminos y áreas próximas, compactando y explanando convenientemente o según lo indique la Fiscalización.</w:t>
      </w:r>
    </w:p>
    <w:p w14:paraId="6D3F78BB" w14:textId="38EFF385" w:rsidR="0B9677D1" w:rsidRDefault="0B9677D1" w:rsidP="5F5F04C5">
      <w:pPr>
        <w:rPr>
          <w:rFonts w:cs="Arial"/>
          <w:lang w:val="es-MX"/>
        </w:rPr>
      </w:pPr>
      <w:r w:rsidRPr="5F5F04C5">
        <w:rPr>
          <w:rFonts w:cs="Arial"/>
          <w:lang w:val="es-MX"/>
        </w:rPr>
        <w:t>Los árboles que sean cortados como resultado del desbroce y despeje deberán ser apilados y entregados al titular de la propiedad afectada y en caso de que este los rechace la Fiscalización definirá su destino.</w:t>
      </w:r>
    </w:p>
    <w:p w14:paraId="05894A63" w14:textId="77777777" w:rsidR="0B9677D1" w:rsidRDefault="0B9677D1" w:rsidP="5F5F04C5">
      <w:pPr>
        <w:rPr>
          <w:rFonts w:cs="Arial"/>
          <w:lang w:val="es-MX"/>
        </w:rPr>
      </w:pPr>
      <w:r w:rsidRPr="5F5F04C5">
        <w:rPr>
          <w:rFonts w:cs="Arial"/>
          <w:lang w:val="es-MX"/>
        </w:rPr>
        <w:t>El Contratista deberá tomar todas las precauciones, incluyendo la aplicación de medidas temporales o permanentes, para controlar la erosión y evitar o minimizar la sedimentación de los arroyos, lagos, lagunas, embalses.</w:t>
      </w:r>
    </w:p>
    <w:p w14:paraId="18B1A62A" w14:textId="77777777" w:rsidR="0B9677D1" w:rsidRDefault="0B9677D1" w:rsidP="5F5F04C5">
      <w:pPr>
        <w:rPr>
          <w:rFonts w:cs="Arial"/>
          <w:lang w:val="es-MX"/>
        </w:rPr>
      </w:pPr>
      <w:r w:rsidRPr="5F5F04C5">
        <w:rPr>
          <w:rFonts w:cs="Arial"/>
          <w:lang w:val="es-MX"/>
        </w:rPr>
        <w:t>El material resultante de la limpieza del terreno y que no sea utilizado como revestimiento de taludes o base de empastado, será de propiedad del Contratista quien deberá retirarlo fuera de los límites del camino, previa autorización de la Fiscalización.</w:t>
      </w:r>
    </w:p>
    <w:p w14:paraId="27BDFA3E" w14:textId="77777777" w:rsidR="0B9677D1" w:rsidRDefault="0B9677D1" w:rsidP="5F5F04C5">
      <w:pPr>
        <w:rPr>
          <w:rFonts w:cs="Arial"/>
          <w:lang w:val="es-MX"/>
        </w:rPr>
      </w:pPr>
      <w:r w:rsidRPr="5F5F04C5">
        <w:rPr>
          <w:rFonts w:cs="Arial"/>
          <w:lang w:val="es-MX"/>
        </w:rPr>
        <w:t>Queda estrictamente prohibida la quema de material vegetal in situ, así como los desechos, como forma de limpieza o despeje y también del material resultante de esta.</w:t>
      </w:r>
    </w:p>
    <w:p w14:paraId="4C14DAF1" w14:textId="77777777" w:rsidR="0B9677D1" w:rsidRDefault="0B9677D1" w:rsidP="5F5F04C5">
      <w:pPr>
        <w:rPr>
          <w:rFonts w:cs="Arial"/>
          <w:lang w:val="es-MX"/>
        </w:rPr>
      </w:pPr>
      <w:r w:rsidRPr="5F5F04C5">
        <w:rPr>
          <w:rFonts w:cs="Arial"/>
          <w:lang w:val="es-MX"/>
        </w:rPr>
        <w:t>El Contratista deberá limpiar el área de basurales existentes dentro de la franja de dominio del trazado y trasladarlos a los lugares con que se cuente para disponerlos.</w:t>
      </w:r>
    </w:p>
    <w:p w14:paraId="62DE6892" w14:textId="77777777" w:rsidR="0B9677D1" w:rsidRDefault="0B9677D1" w:rsidP="5F5F04C5">
      <w:pPr>
        <w:rPr>
          <w:rFonts w:cs="Arial"/>
          <w:b/>
          <w:bCs/>
          <w:u w:val="single"/>
          <w:lang w:val="es-MX"/>
        </w:rPr>
      </w:pPr>
      <w:r w:rsidRPr="5F5F04C5">
        <w:rPr>
          <w:rFonts w:cs="Arial"/>
          <w:b/>
          <w:bCs/>
          <w:u w:val="single"/>
          <w:lang w:val="es-MX"/>
        </w:rPr>
        <w:t>Excavaciones</w:t>
      </w:r>
    </w:p>
    <w:p w14:paraId="0D0C1030" w14:textId="24C0B30D" w:rsidR="0B9677D1" w:rsidRDefault="0B9677D1" w:rsidP="5F5F04C5">
      <w:pPr>
        <w:rPr>
          <w:rFonts w:cs="Arial"/>
          <w:lang w:val="es-MX"/>
        </w:rPr>
      </w:pPr>
      <w:r w:rsidRPr="5F5F04C5">
        <w:rPr>
          <w:rFonts w:cs="Arial"/>
          <w:lang w:val="es-MX"/>
        </w:rPr>
        <w:t xml:space="preserve">Esta actividad se refiere a excavaciones masivas, excavaciones menores necesarias para fundaciones de </w:t>
      </w:r>
      <w:proofErr w:type="spellStart"/>
      <w:r w:rsidRPr="5F5F04C5">
        <w:rPr>
          <w:rFonts w:cs="Arial"/>
          <w:lang w:val="es-MX"/>
        </w:rPr>
        <w:t>H°</w:t>
      </w:r>
      <w:proofErr w:type="spellEnd"/>
      <w:r w:rsidR="00CF394C">
        <w:rPr>
          <w:rFonts w:cs="Arial"/>
          <w:lang w:val="es-MX"/>
        </w:rPr>
        <w:t xml:space="preserve"> </w:t>
      </w:r>
      <w:proofErr w:type="spellStart"/>
      <w:r w:rsidRPr="5F5F04C5">
        <w:rPr>
          <w:rFonts w:cs="Arial"/>
          <w:lang w:val="es-MX"/>
        </w:rPr>
        <w:t>A°</w:t>
      </w:r>
      <w:proofErr w:type="spellEnd"/>
      <w:r w:rsidRPr="5F5F04C5">
        <w:rPr>
          <w:rFonts w:cs="Arial"/>
          <w:lang w:val="es-MX"/>
        </w:rPr>
        <w:t xml:space="preserve"> y mamposterías de elevaciones, remoción de suelos inestables o de lo que hubiere. </w:t>
      </w:r>
    </w:p>
    <w:p w14:paraId="7DD32F63" w14:textId="12B0A265" w:rsidR="0B9677D1" w:rsidRDefault="0B9677D1" w:rsidP="5F5F04C5">
      <w:pPr>
        <w:rPr>
          <w:rFonts w:cs="Arial"/>
          <w:lang w:val="es-MX"/>
        </w:rPr>
      </w:pPr>
      <w:r w:rsidRPr="5F5F04C5">
        <w:rPr>
          <w:rFonts w:cs="Arial"/>
          <w:lang w:val="es-MX"/>
        </w:rPr>
        <w:t>Para prevenir o minimizar los impactos ambientales el Contratista deberá tener en cuenta lo siguiente:</w:t>
      </w:r>
    </w:p>
    <w:p w14:paraId="27F8FC2B" w14:textId="30229B6A" w:rsidR="0B9677D1" w:rsidRDefault="0B9677D1">
      <w:pPr>
        <w:pStyle w:val="Prrafodelista"/>
        <w:widowControl w:val="0"/>
        <w:numPr>
          <w:ilvl w:val="0"/>
          <w:numId w:val="17"/>
        </w:numPr>
        <w:ind w:left="709" w:hanging="283"/>
        <w:rPr>
          <w:rFonts w:ascii="Calibri" w:hAnsi="Calibri" w:cs="Arial"/>
        </w:rPr>
      </w:pPr>
      <w:r w:rsidRPr="5F5F04C5">
        <w:rPr>
          <w:rFonts w:ascii="Calibri" w:hAnsi="Calibri" w:cs="Arial"/>
        </w:rPr>
        <w:t xml:space="preserve">Las excavaciones deberán ser de forma manual. </w:t>
      </w:r>
    </w:p>
    <w:p w14:paraId="27494498" w14:textId="63400C14" w:rsidR="0B9677D1" w:rsidRDefault="0B9677D1">
      <w:pPr>
        <w:pStyle w:val="Prrafodelista"/>
        <w:widowControl w:val="0"/>
        <w:numPr>
          <w:ilvl w:val="0"/>
          <w:numId w:val="17"/>
        </w:numPr>
        <w:ind w:left="709" w:hanging="283"/>
        <w:rPr>
          <w:rFonts w:ascii="Calibri" w:hAnsi="Calibri" w:cs="Arial"/>
        </w:rPr>
      </w:pPr>
      <w:r w:rsidRPr="5F5F04C5">
        <w:rPr>
          <w:rFonts w:ascii="Calibri" w:hAnsi="Calibri" w:cs="Arial"/>
        </w:rPr>
        <w:t>El material excavado deberá usarse como relleno posterior alrededor de la estructura, de zanjas o de yacimientos de suelos, si es adecuado según la Fiscalización.</w:t>
      </w:r>
    </w:p>
    <w:p w14:paraId="69756157" w14:textId="77777777" w:rsidR="0B9677D1" w:rsidRDefault="0B9677D1">
      <w:pPr>
        <w:pStyle w:val="Prrafodelista"/>
        <w:widowControl w:val="0"/>
        <w:numPr>
          <w:ilvl w:val="0"/>
          <w:numId w:val="17"/>
        </w:numPr>
        <w:ind w:left="709" w:hanging="283"/>
        <w:rPr>
          <w:rFonts w:ascii="Calibri" w:hAnsi="Calibri" w:cs="Arial"/>
        </w:rPr>
      </w:pPr>
      <w:r w:rsidRPr="5F5F04C5">
        <w:rPr>
          <w:rFonts w:ascii="Calibri" w:hAnsi="Calibri" w:cs="Arial"/>
        </w:rPr>
        <w:t>El suelo resultante de las excavaciones de zanjas podrá ser empleado en la construcción de terraplenes o de lo contrario el Contratista se responsabilizará de su disposición final. Esto dependerá de la orden que dé la Fiscalización.</w:t>
      </w:r>
    </w:p>
    <w:p w14:paraId="5F4F4DB7" w14:textId="4870A49B" w:rsidR="0B9677D1" w:rsidRDefault="0B9677D1">
      <w:pPr>
        <w:pStyle w:val="Prrafodelista"/>
        <w:widowControl w:val="0"/>
        <w:numPr>
          <w:ilvl w:val="0"/>
          <w:numId w:val="17"/>
        </w:numPr>
        <w:ind w:left="709" w:hanging="283"/>
        <w:rPr>
          <w:rFonts w:ascii="Calibri" w:hAnsi="Calibri" w:cs="Arial"/>
        </w:rPr>
      </w:pPr>
      <w:r w:rsidRPr="5F5F04C5">
        <w:rPr>
          <w:rFonts w:ascii="Calibri" w:hAnsi="Calibri" w:cs="Arial"/>
        </w:rPr>
        <w:t xml:space="preserve">Las excavaciones no deberán interrumpir el tránsito peatonal principalmente al comercio frentista, por lo </w:t>
      </w:r>
      <w:r w:rsidR="4CBA026B" w:rsidRPr="5F5F04C5">
        <w:rPr>
          <w:rFonts w:ascii="Calibri" w:hAnsi="Calibri" w:cs="Arial"/>
        </w:rPr>
        <w:t>tanto,</w:t>
      </w:r>
      <w:r w:rsidRPr="5F5F04C5">
        <w:rPr>
          <w:rFonts w:ascii="Calibri" w:hAnsi="Calibri" w:cs="Arial"/>
        </w:rPr>
        <w:t xml:space="preserve"> el Contratista deberá habilitar pasos peatonales, durante el tiempo que permanezcan las excavaciones.</w:t>
      </w:r>
    </w:p>
    <w:p w14:paraId="16A4CF61" w14:textId="1C0ACD73" w:rsidR="5F5F04C5" w:rsidRDefault="5F5F04C5" w:rsidP="5F5F04C5">
      <w:pPr>
        <w:spacing w:before="4"/>
        <w:ind w:right="-20"/>
        <w:rPr>
          <w:szCs w:val="22"/>
        </w:rPr>
      </w:pPr>
    </w:p>
    <w:p w14:paraId="3C1EA4C6" w14:textId="4B9BBC7D" w:rsidR="00AB77AD" w:rsidRPr="00624AED" w:rsidRDefault="3A587E63" w:rsidP="5F5F04C5">
      <w:pPr>
        <w:pStyle w:val="Ttulo2"/>
        <w:ind w:left="216"/>
        <w:rPr>
          <w:b/>
          <w:color w:val="002060"/>
        </w:rPr>
      </w:pPr>
      <w:bookmarkStart w:id="100" w:name="_Toc310376763"/>
      <w:bookmarkStart w:id="101" w:name="_Toc310429935"/>
      <w:bookmarkStart w:id="102" w:name="_Toc489633513"/>
      <w:bookmarkStart w:id="103" w:name="_Toc499546714"/>
      <w:bookmarkStart w:id="104" w:name="_Toc499891179"/>
      <w:bookmarkStart w:id="105" w:name="_Toc158642493"/>
      <w:bookmarkStart w:id="106" w:name="_Toc159509172"/>
      <w:r w:rsidRPr="00624AED">
        <w:rPr>
          <w:b/>
          <w:color w:val="002060"/>
        </w:rPr>
        <w:t xml:space="preserve">2.1. </w:t>
      </w:r>
      <w:r w:rsidR="00AB77AD" w:rsidRPr="00624AED">
        <w:rPr>
          <w:b/>
          <w:color w:val="002060"/>
        </w:rPr>
        <w:t>Prevenir la contaminación y/o degradación de los suelos y aguas, a través de:</w:t>
      </w:r>
      <w:bookmarkEnd w:id="100"/>
      <w:bookmarkEnd w:id="101"/>
      <w:bookmarkEnd w:id="102"/>
      <w:bookmarkEnd w:id="103"/>
      <w:bookmarkEnd w:id="104"/>
      <w:bookmarkEnd w:id="105"/>
      <w:bookmarkEnd w:id="106"/>
    </w:p>
    <w:p w14:paraId="79076607" w14:textId="7777777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Realizar cobertura inmediata de suelo con pastura apropiada para la zona y arborizar las zonas taladas.</w:t>
      </w:r>
    </w:p>
    <w:p w14:paraId="2BE21474" w14:textId="7777777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Proteger las nacientes, fuentes, cauces naturales o artificiales por donde, en forma permanente o intermitente, fluyen las aguas.</w:t>
      </w:r>
    </w:p>
    <w:p w14:paraId="1B376E00" w14:textId="43FFC687" w:rsidR="00AB77AD" w:rsidRPr="00CF3CED" w:rsidRDefault="4846F3DC">
      <w:pPr>
        <w:pStyle w:val="Prrafodelista"/>
        <w:widowControl w:val="0"/>
        <w:numPr>
          <w:ilvl w:val="0"/>
          <w:numId w:val="17"/>
        </w:numPr>
        <w:ind w:left="709" w:hanging="283"/>
        <w:rPr>
          <w:rFonts w:ascii="Calibri" w:hAnsi="Calibri" w:cs="Arial"/>
        </w:rPr>
      </w:pPr>
      <w:r w:rsidRPr="5F5F04C5">
        <w:rPr>
          <w:rFonts w:ascii="Calibri" w:hAnsi="Calibri" w:cs="Arial"/>
        </w:rPr>
        <w:t>Considerar la franja de protección de los cauces y cursos de agua, que debe ser como mínimo de 100 metros en cada lado de las márgenes, al instalar los campamentos de obras, para evitar la contaminación de dichos cauces.</w:t>
      </w:r>
    </w:p>
    <w:p w14:paraId="3883B0E5" w14:textId="77777777" w:rsidR="00AB77A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Cualquier otra medida que tienda a evitar el deterioro de los suelos y las aguas o que procure controlar las causas que generan la degradación de los mismos.</w:t>
      </w:r>
    </w:p>
    <w:p w14:paraId="2F261231" w14:textId="77777777" w:rsidR="00F25215" w:rsidRPr="00F25215" w:rsidRDefault="00F25215" w:rsidP="00F25215">
      <w:pPr>
        <w:widowControl w:val="0"/>
        <w:rPr>
          <w:rFonts w:ascii="Calibri" w:hAnsi="Calibri" w:cs="Arial"/>
        </w:rPr>
      </w:pPr>
    </w:p>
    <w:p w14:paraId="6294A2D6" w14:textId="32A7EC61" w:rsidR="00AB77AD" w:rsidRPr="00624AED" w:rsidRDefault="35CF5294" w:rsidP="5F5F04C5">
      <w:pPr>
        <w:pStyle w:val="Ttulo2"/>
        <w:ind w:left="216"/>
        <w:rPr>
          <w:b/>
          <w:color w:val="002060"/>
        </w:rPr>
      </w:pPr>
      <w:bookmarkStart w:id="107" w:name="_Toc310376764"/>
      <w:bookmarkStart w:id="108" w:name="_Toc310429936"/>
      <w:bookmarkStart w:id="109" w:name="_Toc489633514"/>
      <w:bookmarkStart w:id="110" w:name="_Toc499546715"/>
      <w:bookmarkStart w:id="111" w:name="_Toc499891180"/>
      <w:bookmarkStart w:id="112" w:name="_Toc158642494"/>
      <w:bookmarkStart w:id="113" w:name="_Toc159509173"/>
      <w:r w:rsidRPr="00624AED">
        <w:rPr>
          <w:b/>
          <w:color w:val="002060"/>
        </w:rPr>
        <w:t xml:space="preserve">2.2. </w:t>
      </w:r>
      <w:r w:rsidR="00AB77AD" w:rsidRPr="00624AED">
        <w:rPr>
          <w:b/>
          <w:color w:val="002060"/>
        </w:rPr>
        <w:t>Prevenir y evitar accidentes a peatones y vehículos circulantes:</w:t>
      </w:r>
      <w:bookmarkEnd w:id="107"/>
      <w:bookmarkEnd w:id="108"/>
      <w:bookmarkEnd w:id="109"/>
      <w:bookmarkEnd w:id="110"/>
      <w:bookmarkEnd w:id="111"/>
      <w:bookmarkEnd w:id="112"/>
      <w:bookmarkEnd w:id="113"/>
    </w:p>
    <w:p w14:paraId="7B37DF0E" w14:textId="6B8773C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 xml:space="preserve">Prever señalizaciones durante la fase de construcción de las obras, indicando los desvíos, de modo a evitar inconvenientes a los habituales usuarios de las vías </w:t>
      </w:r>
      <w:r w:rsidR="00124BA8" w:rsidRPr="5F5F04C5">
        <w:rPr>
          <w:rFonts w:ascii="Calibri" w:hAnsi="Calibri" w:cs="Arial"/>
        </w:rPr>
        <w:t>internas</w:t>
      </w:r>
      <w:r w:rsidRPr="5F5F04C5">
        <w:rPr>
          <w:rFonts w:ascii="Calibri" w:hAnsi="Calibri" w:cs="Arial"/>
        </w:rPr>
        <w:t>.</w:t>
      </w:r>
    </w:p>
    <w:p w14:paraId="29750AD5" w14:textId="58F4D3C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Implementar señalizaciones</w:t>
      </w:r>
      <w:r w:rsidR="006926A1">
        <w:rPr>
          <w:rFonts w:ascii="Calibri" w:hAnsi="Calibri" w:cs="Arial"/>
        </w:rPr>
        <w:t xml:space="preserve">, </w:t>
      </w:r>
      <w:r w:rsidRPr="5F5F04C5">
        <w:rPr>
          <w:rFonts w:ascii="Calibri" w:hAnsi="Calibri" w:cs="Arial"/>
        </w:rPr>
        <w:t>tales como señalizaciones verticales y horizontales, preventivas, educativas, etc.</w:t>
      </w:r>
    </w:p>
    <w:p w14:paraId="0A2D52D7" w14:textId="3BE11D6D"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La seguridad de los circulantes tiene especial importancia en el momento de la construcción</w:t>
      </w:r>
      <w:r w:rsidR="006926A1">
        <w:rPr>
          <w:rFonts w:ascii="Calibri" w:hAnsi="Calibri" w:cs="Arial"/>
        </w:rPr>
        <w:t>. S</w:t>
      </w:r>
      <w:r w:rsidRPr="5F5F04C5">
        <w:rPr>
          <w:rFonts w:ascii="Calibri" w:hAnsi="Calibri" w:cs="Arial"/>
        </w:rPr>
        <w:t>e debe evitar recalques de l</w:t>
      </w:r>
      <w:r w:rsidR="006926A1">
        <w:rPr>
          <w:rFonts w:ascii="Calibri" w:hAnsi="Calibri" w:cs="Arial"/>
        </w:rPr>
        <w:t>a circulación</w:t>
      </w:r>
      <w:r w:rsidRPr="5F5F04C5">
        <w:rPr>
          <w:rFonts w:ascii="Calibri" w:hAnsi="Calibri" w:cs="Arial"/>
        </w:rPr>
        <w:t xml:space="preserve">, mala construcción de las bases y </w:t>
      </w:r>
      <w:proofErr w:type="spellStart"/>
      <w:r w:rsidRPr="5F5F04C5">
        <w:rPr>
          <w:rFonts w:ascii="Calibri" w:hAnsi="Calibri" w:cs="Arial"/>
        </w:rPr>
        <w:t>sub-bases</w:t>
      </w:r>
      <w:proofErr w:type="spellEnd"/>
      <w:r w:rsidR="006926A1">
        <w:rPr>
          <w:rFonts w:ascii="Calibri" w:hAnsi="Calibri" w:cs="Arial"/>
        </w:rPr>
        <w:t>,</w:t>
      </w:r>
      <w:r w:rsidRPr="5F5F04C5">
        <w:rPr>
          <w:rFonts w:ascii="Calibri" w:hAnsi="Calibri" w:cs="Arial"/>
        </w:rPr>
        <w:t xml:space="preserve"> y mal trazado de los ejes de caminos, siguiendo las indicaciones de los calculistas y planos, la fiscalización de obra y teniendo en cuenta la calidad de los materiales.</w:t>
      </w:r>
    </w:p>
    <w:p w14:paraId="07CFC432" w14:textId="56517A78" w:rsidR="00AB77AD" w:rsidRPr="00624AED" w:rsidRDefault="4153F21F" w:rsidP="5F5F04C5">
      <w:pPr>
        <w:pStyle w:val="Ttulo2"/>
        <w:ind w:left="216"/>
        <w:rPr>
          <w:b/>
          <w:color w:val="002060"/>
        </w:rPr>
      </w:pPr>
      <w:bookmarkStart w:id="114" w:name="_Toc310376765"/>
      <w:bookmarkStart w:id="115" w:name="_Toc310429937"/>
      <w:bookmarkStart w:id="116" w:name="_Toc489633515"/>
      <w:bookmarkStart w:id="117" w:name="_Toc499546716"/>
      <w:bookmarkStart w:id="118" w:name="_Toc499891181"/>
      <w:bookmarkStart w:id="119" w:name="_Toc158642495"/>
      <w:bookmarkStart w:id="120" w:name="_Toc159509174"/>
      <w:r w:rsidRPr="00624AED">
        <w:rPr>
          <w:b/>
          <w:color w:val="002060"/>
        </w:rPr>
        <w:t xml:space="preserve">2.3. </w:t>
      </w:r>
      <w:r w:rsidR="00AB77AD" w:rsidRPr="00624AED">
        <w:rPr>
          <w:b/>
          <w:color w:val="002060"/>
        </w:rPr>
        <w:t xml:space="preserve">Implementar medidas efectivas, de tal forma a minimizar los impactos negativos relacionados </w:t>
      </w:r>
      <w:r w:rsidR="008D20C9" w:rsidRPr="00624AED">
        <w:rPr>
          <w:b/>
          <w:color w:val="002060"/>
        </w:rPr>
        <w:t>CON LA</w:t>
      </w:r>
      <w:r w:rsidR="00AB77AD" w:rsidRPr="00624AED">
        <w:rPr>
          <w:b/>
          <w:color w:val="002060"/>
        </w:rPr>
        <w:t xml:space="preserve"> calidad del aire, a través de:</w:t>
      </w:r>
      <w:bookmarkEnd w:id="114"/>
      <w:bookmarkEnd w:id="115"/>
      <w:bookmarkEnd w:id="116"/>
      <w:bookmarkEnd w:id="117"/>
      <w:bookmarkEnd w:id="118"/>
      <w:bookmarkEnd w:id="119"/>
      <w:bookmarkEnd w:id="120"/>
    </w:p>
    <w:p w14:paraId="48A66D95" w14:textId="7777777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En los caminos de tierra y simple terraplenado, realizar un riego con agua para evitar la propagación de polvos a las poblaciones y casas vecinas, sobre todo en poblaciones donde se encuentren centros de salud y escuelas, cerca de la zona de obras.</w:t>
      </w:r>
    </w:p>
    <w:p w14:paraId="33C6C88B" w14:textId="7777777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Mantener la cobertura del suelo evitando la erosión eólica y contaminación del aire.</w:t>
      </w:r>
    </w:p>
    <w:p w14:paraId="6C08470C" w14:textId="014A3A8D" w:rsidR="00AB77AD" w:rsidRPr="00624AED" w:rsidRDefault="2396D9BE" w:rsidP="5F5F04C5">
      <w:pPr>
        <w:pStyle w:val="Ttulo2"/>
        <w:ind w:left="216"/>
        <w:rPr>
          <w:b/>
          <w:color w:val="002060"/>
        </w:rPr>
      </w:pPr>
      <w:bookmarkStart w:id="121" w:name="_Toc310376766"/>
      <w:bookmarkStart w:id="122" w:name="_Toc310429938"/>
      <w:bookmarkStart w:id="123" w:name="_Toc489633516"/>
      <w:bookmarkStart w:id="124" w:name="_Toc499546717"/>
      <w:bookmarkStart w:id="125" w:name="_Toc499891182"/>
      <w:bookmarkStart w:id="126" w:name="_Toc158642496"/>
      <w:bookmarkStart w:id="127" w:name="_Toc159509175"/>
      <w:r w:rsidRPr="00624AED">
        <w:rPr>
          <w:b/>
          <w:color w:val="002060"/>
        </w:rPr>
        <w:t xml:space="preserve">2.4. </w:t>
      </w:r>
      <w:r w:rsidR="00AB77AD" w:rsidRPr="00624AED">
        <w:rPr>
          <w:b/>
          <w:color w:val="002060"/>
        </w:rPr>
        <w:t>En cuanto al equipamiento y seguridad:</w:t>
      </w:r>
      <w:bookmarkEnd w:id="121"/>
      <w:bookmarkEnd w:id="122"/>
      <w:bookmarkEnd w:id="123"/>
      <w:bookmarkEnd w:id="124"/>
      <w:bookmarkEnd w:id="125"/>
      <w:bookmarkEnd w:id="126"/>
      <w:bookmarkEnd w:id="127"/>
    </w:p>
    <w:p w14:paraId="149A8D4D" w14:textId="13EEB493"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Los obreros y profesionales que trabajarán en la construcción</w:t>
      </w:r>
      <w:r w:rsidR="006926A1">
        <w:rPr>
          <w:rFonts w:ascii="Calibri" w:hAnsi="Calibri" w:cs="Arial"/>
        </w:rPr>
        <w:t xml:space="preserve"> </w:t>
      </w:r>
      <w:r w:rsidRPr="5F5F04C5">
        <w:rPr>
          <w:rFonts w:ascii="Calibri" w:hAnsi="Calibri" w:cs="Arial"/>
        </w:rPr>
        <w:t>deberán estar entrenados o capacitados en medidas de seguridad según la actividad que desempeñarán.</w:t>
      </w:r>
    </w:p>
    <w:p w14:paraId="082B72DB" w14:textId="77777777" w:rsidR="00AB77AD" w:rsidRPr="00CF3CED" w:rsidRDefault="00AB77AD">
      <w:pPr>
        <w:pStyle w:val="Prrafodelista"/>
        <w:widowControl w:val="0"/>
        <w:numPr>
          <w:ilvl w:val="0"/>
          <w:numId w:val="17"/>
        </w:numPr>
        <w:ind w:left="709" w:hanging="283"/>
        <w:contextualSpacing w:val="0"/>
        <w:rPr>
          <w:rFonts w:ascii="Calibri" w:hAnsi="Calibri" w:cs="Arial"/>
        </w:rPr>
      </w:pPr>
      <w:r w:rsidRPr="5F5F04C5">
        <w:rPr>
          <w:rFonts w:ascii="Calibri" w:hAnsi="Calibri" w:cs="Arial"/>
        </w:rPr>
        <w:t>Implementar medidas y acciones para evitar accidentes dentro del sitio de obra.</w:t>
      </w:r>
    </w:p>
    <w:p w14:paraId="2276B016" w14:textId="4ADA3011" w:rsidR="5F5F04C5" w:rsidRPr="006926A1" w:rsidRDefault="00AB77AD">
      <w:pPr>
        <w:pStyle w:val="Prrafodelista"/>
        <w:widowControl w:val="0"/>
        <w:numPr>
          <w:ilvl w:val="0"/>
          <w:numId w:val="17"/>
        </w:numPr>
        <w:ind w:left="709" w:hanging="283"/>
        <w:contextualSpacing w:val="0"/>
        <w:rPr>
          <w:rFonts w:ascii="Calibri" w:hAnsi="Calibri" w:cs="Arial"/>
        </w:rPr>
      </w:pPr>
      <w:r w:rsidRPr="006926A1">
        <w:rPr>
          <w:rFonts w:ascii="Calibri" w:hAnsi="Calibri" w:cs="Arial"/>
        </w:rPr>
        <w:t>Evitar derrame o fuga de combustible y sus derivados durante la construcción, el uso y/o mantenimiento de los vehículos y maquinarias en el sitio de obras, destinando lugares específicos para la realización de dichas actividades.</w:t>
      </w:r>
    </w:p>
    <w:p w14:paraId="009DF59C" w14:textId="61921FC1" w:rsidR="00AB77AD" w:rsidRPr="00624AED" w:rsidRDefault="09668B5E" w:rsidP="5F5F04C5">
      <w:pPr>
        <w:pStyle w:val="Ttulo2"/>
        <w:ind w:left="216"/>
        <w:rPr>
          <w:b/>
          <w:color w:val="002060"/>
        </w:rPr>
      </w:pPr>
      <w:bookmarkStart w:id="128" w:name="_Toc489633518"/>
      <w:bookmarkStart w:id="129" w:name="_Toc499546719"/>
      <w:bookmarkStart w:id="130" w:name="_Toc499891184"/>
      <w:bookmarkStart w:id="131" w:name="_Toc158642498"/>
      <w:bookmarkStart w:id="132" w:name="_Toc159509176"/>
      <w:r w:rsidRPr="00624AED">
        <w:rPr>
          <w:b/>
          <w:color w:val="002060"/>
        </w:rPr>
        <w:t>2.</w:t>
      </w:r>
      <w:r w:rsidR="006926A1">
        <w:rPr>
          <w:b/>
          <w:color w:val="002060"/>
        </w:rPr>
        <w:t>5</w:t>
      </w:r>
      <w:r w:rsidRPr="00624AED">
        <w:rPr>
          <w:b/>
          <w:color w:val="002060"/>
        </w:rPr>
        <w:t xml:space="preserve">. </w:t>
      </w:r>
      <w:r w:rsidR="00AB77AD" w:rsidRPr="00624AED">
        <w:rPr>
          <w:b/>
          <w:color w:val="002060"/>
        </w:rPr>
        <w:t>Implementación de los planes de gestión ambiental genéricos</w:t>
      </w:r>
      <w:bookmarkEnd w:id="128"/>
      <w:bookmarkEnd w:id="129"/>
      <w:bookmarkEnd w:id="130"/>
      <w:bookmarkEnd w:id="131"/>
      <w:bookmarkEnd w:id="132"/>
    </w:p>
    <w:p w14:paraId="46E41453" w14:textId="77777777" w:rsidR="00AB77AD" w:rsidRPr="003016C5" w:rsidRDefault="00AB77AD" w:rsidP="00AB77AD">
      <w:r w:rsidRPr="003016C5">
        <w:t xml:space="preserve">La Secretaría del Ambiente a través de la Resolución N°88/15 establece el Plan de Gestión Ambiental Genérico para actividades viales, construcción y gestión de plazas, transporte, restauración de edificios históricos y alcantarillados en el marco del Decreto Reglamentario </w:t>
      </w:r>
      <w:proofErr w:type="spellStart"/>
      <w:r w:rsidRPr="003016C5">
        <w:t>N°</w:t>
      </w:r>
      <w:proofErr w:type="spellEnd"/>
      <w:r w:rsidRPr="003016C5">
        <w:t xml:space="preserve"> 453/13 “Por la cual se reglamenta la Ley </w:t>
      </w:r>
      <w:proofErr w:type="spellStart"/>
      <w:r w:rsidRPr="003016C5">
        <w:t>N°</w:t>
      </w:r>
      <w:proofErr w:type="spellEnd"/>
      <w:r w:rsidRPr="003016C5">
        <w:t xml:space="preserve"> 294/93 y su modificatoria la Ley N°345/94 y se deroga el Decreto </w:t>
      </w:r>
      <w:proofErr w:type="spellStart"/>
      <w:r w:rsidRPr="003016C5">
        <w:t>N°</w:t>
      </w:r>
      <w:proofErr w:type="spellEnd"/>
      <w:r w:rsidRPr="003016C5">
        <w:t xml:space="preserve"> 14.281/96 y el Decreto </w:t>
      </w:r>
      <w:proofErr w:type="spellStart"/>
      <w:r w:rsidRPr="003016C5">
        <w:t>N°</w:t>
      </w:r>
      <w:proofErr w:type="spellEnd"/>
      <w:r w:rsidRPr="003016C5">
        <w:t xml:space="preserve"> 954/13 “ Por el cual se modifican y amplían los artículos 2°, 3°, 5° y 6° inciso e) 9°, 10 y 14 y el anexo del Decreto </w:t>
      </w:r>
      <w:proofErr w:type="spellStart"/>
      <w:r w:rsidRPr="003016C5">
        <w:t>N°</w:t>
      </w:r>
      <w:proofErr w:type="spellEnd"/>
      <w:r w:rsidRPr="003016C5">
        <w:t xml:space="preserve"> 453/13 del 8 de octubre del 2013, por la cual se reglamenta la Ley N°294/93 “De Evaluación de Impacto Ambiental” y su modificatoria la Ley N°345/94, y se deroga el Decreto 14.281/96. Además, se utilizará la versión oficial aprobada por la SEAM (SEAM </w:t>
      </w:r>
      <w:proofErr w:type="spellStart"/>
      <w:r w:rsidRPr="003016C5">
        <w:t>N°</w:t>
      </w:r>
      <w:proofErr w:type="spellEnd"/>
      <w:r w:rsidRPr="003016C5">
        <w:t xml:space="preserve"> 367/04 (3-09-04) de las Especificación Técnicas Ambientales Generales (</w:t>
      </w:r>
      <w:proofErr w:type="spellStart"/>
      <w:r w:rsidRPr="003016C5">
        <w:t>ETAGs</w:t>
      </w:r>
      <w:proofErr w:type="spellEnd"/>
      <w:r w:rsidRPr="003016C5">
        <w:t>).</w:t>
      </w:r>
    </w:p>
    <w:p w14:paraId="36EC85E7" w14:textId="77777777" w:rsidR="00A24A4B" w:rsidRPr="008C69D0" w:rsidRDefault="00AB77AD" w:rsidP="00A24A4B">
      <w:pPr>
        <w:rPr>
          <w:lang w:val="es-ES_tradnl"/>
        </w:rPr>
      </w:pPr>
      <w:r w:rsidRPr="003016C5">
        <w:t>En caso de registrarse situaciones no mencionadas referirse a las ESPECIFICACIONES TECNICAS AMBIENTALES GENERALES PARA OBRAS VIALES – (</w:t>
      </w:r>
      <w:proofErr w:type="spellStart"/>
      <w:r w:rsidRPr="003016C5">
        <w:t>ETAGs</w:t>
      </w:r>
      <w:proofErr w:type="spellEnd"/>
      <w:r w:rsidRPr="003016C5">
        <w:t xml:space="preserve">), aprobada por la SEAM según Resolución </w:t>
      </w:r>
      <w:proofErr w:type="spellStart"/>
      <w:r w:rsidRPr="003016C5">
        <w:t>Nº</w:t>
      </w:r>
      <w:proofErr w:type="spellEnd"/>
      <w:r w:rsidRPr="003016C5">
        <w:t xml:space="preserve"> 367/04 del 03-09-04.</w:t>
      </w:r>
    </w:p>
    <w:sectPr w:rsidR="00A24A4B" w:rsidRPr="008C69D0" w:rsidSect="00EB56E0">
      <w:footerReference w:type="default" r:id="rId12"/>
      <w:footerReference w:type="first" r:id="rId13"/>
      <w:pgSz w:w="11906" w:h="16838" w:code="9"/>
      <w:pgMar w:top="1418" w:right="1134" w:bottom="1418" w:left="1701" w:header="567"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648D" w14:textId="77777777" w:rsidR="006E4177" w:rsidRDefault="006E4177" w:rsidP="003772B0">
      <w:pPr>
        <w:spacing w:before="0" w:after="0"/>
      </w:pPr>
      <w:r>
        <w:separator/>
      </w:r>
    </w:p>
  </w:endnote>
  <w:endnote w:type="continuationSeparator" w:id="0">
    <w:p w14:paraId="747AC761" w14:textId="77777777" w:rsidR="006E4177" w:rsidRDefault="006E4177" w:rsidP="003772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9364975"/>
      <w:docPartObj>
        <w:docPartGallery w:val="Page Numbers (Bottom of Page)"/>
        <w:docPartUnique/>
      </w:docPartObj>
    </w:sdtPr>
    <w:sdtContent>
      <w:p w14:paraId="3FC4C3EC" w14:textId="44390CB3" w:rsidR="00EB56E0" w:rsidRDefault="00EB56E0">
        <w:pPr>
          <w:pStyle w:val="Piedepgina"/>
          <w:jc w:val="right"/>
        </w:pPr>
        <w:r>
          <w:fldChar w:fldCharType="begin"/>
        </w:r>
        <w:r>
          <w:instrText>PAGE   \* MERGEFORMAT</w:instrText>
        </w:r>
        <w:r>
          <w:fldChar w:fldCharType="separate"/>
        </w:r>
        <w:r>
          <w:rPr>
            <w:lang w:val="es-ES"/>
          </w:rPr>
          <w:t>2</w:t>
        </w:r>
        <w:r>
          <w:fldChar w:fldCharType="end"/>
        </w:r>
      </w:p>
    </w:sdtContent>
  </w:sdt>
  <w:p w14:paraId="23ABD56B" w14:textId="77777777" w:rsidR="00EB56E0" w:rsidRDefault="00EB56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FDEAF" w14:textId="77777777" w:rsidR="00EB56E0" w:rsidRDefault="00EB56E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1D0A" w14:textId="77777777" w:rsidR="006E4177" w:rsidRDefault="006E4177" w:rsidP="003772B0">
      <w:pPr>
        <w:spacing w:before="0" w:after="0"/>
      </w:pPr>
      <w:r>
        <w:separator/>
      </w:r>
    </w:p>
  </w:footnote>
  <w:footnote w:type="continuationSeparator" w:id="0">
    <w:p w14:paraId="1A98D386" w14:textId="77777777" w:rsidR="006E4177" w:rsidRDefault="006E4177" w:rsidP="003772B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7657"/>
    </w:tblGrid>
    <w:tr w:rsidR="00267F25" w14:paraId="227B320E" w14:textId="77777777" w:rsidTr="00DF2089">
      <w:trPr>
        <w:trHeight w:val="899"/>
      </w:trPr>
      <w:tc>
        <w:tcPr>
          <w:tcW w:w="2826" w:type="dxa"/>
          <w:vAlign w:val="center"/>
        </w:tcPr>
        <w:p w14:paraId="2E001444" w14:textId="4E19B42F" w:rsidR="00267F25" w:rsidRDefault="00267F25" w:rsidP="00267F25">
          <w:pPr>
            <w:pStyle w:val="Default"/>
            <w:jc w:val="center"/>
            <w:rPr>
              <w:noProof/>
              <w:lang w:eastAsia="es-PY"/>
            </w:rPr>
          </w:pPr>
          <w:bookmarkStart w:id="2" w:name="_Hlk108639300"/>
        </w:p>
      </w:tc>
      <w:tc>
        <w:tcPr>
          <w:tcW w:w="7657" w:type="dxa"/>
        </w:tcPr>
        <w:p w14:paraId="0C4732F9" w14:textId="5DBA88CA" w:rsidR="00267F25" w:rsidRPr="001F2112" w:rsidRDefault="00267F25" w:rsidP="00267F25">
          <w:pPr>
            <w:pStyle w:val="Encabezado"/>
            <w:jc w:val="center"/>
            <w:rPr>
              <w:sz w:val="23"/>
              <w:szCs w:val="23"/>
            </w:rPr>
          </w:pPr>
        </w:p>
      </w:tc>
    </w:tr>
    <w:bookmarkEnd w:id="2"/>
  </w:tbl>
  <w:p w14:paraId="15F296BC" w14:textId="77777777" w:rsidR="00267F25" w:rsidRDefault="00267F25">
    <w:pPr>
      <w:pStyle w:val="Encabezado"/>
    </w:pPr>
  </w:p>
</w:hdr>
</file>

<file path=word/intelligence2.xml><?xml version="1.0" encoding="utf-8"?>
<int2:intelligence xmlns:int2="http://schemas.microsoft.com/office/intelligence/2020/intelligence" xmlns:oel="http://schemas.microsoft.com/office/2019/extlst">
  <int2:observations>
    <int2:bookmark int2:bookmarkName="_Int_dTLw5qE8" int2:invalidationBookmarkName="" int2:hashCode="50P42wTFffhQyg" int2:id="4RTnAXdU">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788E"/>
    <w:multiLevelType w:val="hybridMultilevel"/>
    <w:tmpl w:val="A56254F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5D90E5F"/>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E7245B"/>
    <w:multiLevelType w:val="hybridMultilevel"/>
    <w:tmpl w:val="D9228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66686D"/>
    <w:multiLevelType w:val="hybridMultilevel"/>
    <w:tmpl w:val="39BE7F22"/>
    <w:lvl w:ilvl="0" w:tplc="A678EB6E">
      <w:start w:val="1"/>
      <w:numFmt w:val="bullet"/>
      <w:lvlText w:val=""/>
      <w:lvlJc w:val="left"/>
      <w:pPr>
        <w:ind w:left="720" w:hanging="360"/>
      </w:pPr>
      <w:rPr>
        <w:rFonts w:ascii="Symbol" w:hAnsi="Symbol" w:hint="default"/>
      </w:rPr>
    </w:lvl>
    <w:lvl w:ilvl="1" w:tplc="5AB67972">
      <w:start w:val="1"/>
      <w:numFmt w:val="bullet"/>
      <w:lvlText w:val="o"/>
      <w:lvlJc w:val="left"/>
      <w:pPr>
        <w:ind w:left="1440" w:hanging="360"/>
      </w:pPr>
      <w:rPr>
        <w:rFonts w:ascii="Courier New" w:hAnsi="Courier New" w:hint="default"/>
      </w:rPr>
    </w:lvl>
    <w:lvl w:ilvl="2" w:tplc="94005078">
      <w:start w:val="1"/>
      <w:numFmt w:val="bullet"/>
      <w:lvlText w:val=""/>
      <w:lvlJc w:val="left"/>
      <w:pPr>
        <w:ind w:left="2160" w:hanging="360"/>
      </w:pPr>
      <w:rPr>
        <w:rFonts w:ascii="Wingdings" w:hAnsi="Wingdings" w:hint="default"/>
      </w:rPr>
    </w:lvl>
    <w:lvl w:ilvl="3" w:tplc="A61C144E">
      <w:start w:val="1"/>
      <w:numFmt w:val="bullet"/>
      <w:lvlText w:val=""/>
      <w:lvlJc w:val="left"/>
      <w:pPr>
        <w:ind w:left="2880" w:hanging="360"/>
      </w:pPr>
      <w:rPr>
        <w:rFonts w:ascii="Symbol" w:hAnsi="Symbol" w:hint="default"/>
      </w:rPr>
    </w:lvl>
    <w:lvl w:ilvl="4" w:tplc="5CAA6128">
      <w:start w:val="1"/>
      <w:numFmt w:val="bullet"/>
      <w:lvlText w:val="o"/>
      <w:lvlJc w:val="left"/>
      <w:pPr>
        <w:ind w:left="3600" w:hanging="360"/>
      </w:pPr>
      <w:rPr>
        <w:rFonts w:ascii="Courier New" w:hAnsi="Courier New" w:hint="default"/>
      </w:rPr>
    </w:lvl>
    <w:lvl w:ilvl="5" w:tplc="AB8EE7F8">
      <w:start w:val="1"/>
      <w:numFmt w:val="bullet"/>
      <w:lvlText w:val=""/>
      <w:lvlJc w:val="left"/>
      <w:pPr>
        <w:ind w:left="4320" w:hanging="360"/>
      </w:pPr>
      <w:rPr>
        <w:rFonts w:ascii="Wingdings" w:hAnsi="Wingdings" w:hint="default"/>
      </w:rPr>
    </w:lvl>
    <w:lvl w:ilvl="6" w:tplc="AC3E354E">
      <w:start w:val="1"/>
      <w:numFmt w:val="bullet"/>
      <w:lvlText w:val=""/>
      <w:lvlJc w:val="left"/>
      <w:pPr>
        <w:ind w:left="5040" w:hanging="360"/>
      </w:pPr>
      <w:rPr>
        <w:rFonts w:ascii="Symbol" w:hAnsi="Symbol" w:hint="default"/>
      </w:rPr>
    </w:lvl>
    <w:lvl w:ilvl="7" w:tplc="59440088">
      <w:start w:val="1"/>
      <w:numFmt w:val="bullet"/>
      <w:lvlText w:val="o"/>
      <w:lvlJc w:val="left"/>
      <w:pPr>
        <w:ind w:left="5760" w:hanging="360"/>
      </w:pPr>
      <w:rPr>
        <w:rFonts w:ascii="Courier New" w:hAnsi="Courier New" w:hint="default"/>
      </w:rPr>
    </w:lvl>
    <w:lvl w:ilvl="8" w:tplc="D4647C6C">
      <w:start w:val="1"/>
      <w:numFmt w:val="bullet"/>
      <w:lvlText w:val=""/>
      <w:lvlJc w:val="left"/>
      <w:pPr>
        <w:ind w:left="6480" w:hanging="360"/>
      </w:pPr>
      <w:rPr>
        <w:rFonts w:ascii="Wingdings" w:hAnsi="Wingdings" w:hint="default"/>
      </w:rPr>
    </w:lvl>
  </w:abstractNum>
  <w:abstractNum w:abstractNumId="4" w15:restartNumberingAfterBreak="0">
    <w:nsid w:val="0C670EDC"/>
    <w:multiLevelType w:val="hybridMultilevel"/>
    <w:tmpl w:val="86D8B61E"/>
    <w:lvl w:ilvl="0" w:tplc="F37C6214">
      <w:start w:val="1"/>
      <w:numFmt w:val="bullet"/>
      <w:pStyle w:val="Sinespaciado"/>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 w15:restartNumberingAfterBreak="0">
    <w:nsid w:val="0DB63BBD"/>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F65925"/>
    <w:multiLevelType w:val="hybridMultilevel"/>
    <w:tmpl w:val="A9A2487C"/>
    <w:lvl w:ilvl="0" w:tplc="ABC2B0CE">
      <w:start w:val="1"/>
      <w:numFmt w:val="bullet"/>
      <w:pStyle w:val="PargrafoNvel4"/>
      <w:lvlText w:val="–"/>
      <w:lvlJc w:val="left"/>
      <w:pPr>
        <w:tabs>
          <w:tab w:val="num" w:pos="1843"/>
        </w:tabs>
        <w:ind w:left="1843" w:hanging="567"/>
      </w:pPr>
      <w:rPr>
        <w:rFonts w:hint="default"/>
      </w:rPr>
    </w:lvl>
    <w:lvl w:ilvl="1" w:tplc="04160003">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EF46BB3"/>
    <w:multiLevelType w:val="hybridMultilevel"/>
    <w:tmpl w:val="F9F0009E"/>
    <w:lvl w:ilvl="0" w:tplc="3C0A0001">
      <w:start w:val="1"/>
      <w:numFmt w:val="bullet"/>
      <w:lvlText w:val=""/>
      <w:lvlJc w:val="left"/>
      <w:pPr>
        <w:ind w:left="1080" w:hanging="360"/>
      </w:pPr>
      <w:rPr>
        <w:rFonts w:ascii="Symbol" w:hAnsi="Symbol" w:hint="default"/>
      </w:rPr>
    </w:lvl>
    <w:lvl w:ilvl="1" w:tplc="3C0A0003">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8" w15:restartNumberingAfterBreak="0">
    <w:nsid w:val="12841552"/>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5D4D99"/>
    <w:multiLevelType w:val="hybridMultilevel"/>
    <w:tmpl w:val="CD748584"/>
    <w:lvl w:ilvl="0" w:tplc="821020DE">
      <w:start w:val="1"/>
      <w:numFmt w:val="lowerLetter"/>
      <w:pStyle w:val="Ttulo3"/>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17373B81"/>
    <w:multiLevelType w:val="hybridMultilevel"/>
    <w:tmpl w:val="9AEE2DC4"/>
    <w:lvl w:ilvl="0" w:tplc="FFFFFFF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954B73E"/>
    <w:multiLevelType w:val="hybridMultilevel"/>
    <w:tmpl w:val="22BE4254"/>
    <w:lvl w:ilvl="0" w:tplc="1A5A5DAE">
      <w:start w:val="1"/>
      <w:numFmt w:val="bullet"/>
      <w:lvlText w:val=""/>
      <w:lvlJc w:val="left"/>
      <w:pPr>
        <w:ind w:left="720" w:hanging="360"/>
      </w:pPr>
      <w:rPr>
        <w:rFonts w:ascii="Symbol" w:hAnsi="Symbol" w:hint="default"/>
      </w:rPr>
    </w:lvl>
    <w:lvl w:ilvl="1" w:tplc="37F03EE2">
      <w:start w:val="1"/>
      <w:numFmt w:val="bullet"/>
      <w:lvlText w:val="o"/>
      <w:lvlJc w:val="left"/>
      <w:pPr>
        <w:ind w:left="1440" w:hanging="360"/>
      </w:pPr>
      <w:rPr>
        <w:rFonts w:ascii="Courier New" w:hAnsi="Courier New" w:hint="default"/>
      </w:rPr>
    </w:lvl>
    <w:lvl w:ilvl="2" w:tplc="DA56D89E">
      <w:start w:val="1"/>
      <w:numFmt w:val="bullet"/>
      <w:lvlText w:val=""/>
      <w:lvlJc w:val="left"/>
      <w:pPr>
        <w:ind w:left="2160" w:hanging="360"/>
      </w:pPr>
      <w:rPr>
        <w:rFonts w:ascii="Wingdings" w:hAnsi="Wingdings" w:hint="default"/>
      </w:rPr>
    </w:lvl>
    <w:lvl w:ilvl="3" w:tplc="D7546684">
      <w:start w:val="1"/>
      <w:numFmt w:val="bullet"/>
      <w:lvlText w:val=""/>
      <w:lvlJc w:val="left"/>
      <w:pPr>
        <w:ind w:left="2880" w:hanging="360"/>
      </w:pPr>
      <w:rPr>
        <w:rFonts w:ascii="Symbol" w:hAnsi="Symbol" w:hint="default"/>
      </w:rPr>
    </w:lvl>
    <w:lvl w:ilvl="4" w:tplc="6A9EBD40">
      <w:start w:val="1"/>
      <w:numFmt w:val="bullet"/>
      <w:lvlText w:val="o"/>
      <w:lvlJc w:val="left"/>
      <w:pPr>
        <w:ind w:left="3600" w:hanging="360"/>
      </w:pPr>
      <w:rPr>
        <w:rFonts w:ascii="Courier New" w:hAnsi="Courier New" w:hint="default"/>
      </w:rPr>
    </w:lvl>
    <w:lvl w:ilvl="5" w:tplc="F81CEEB2">
      <w:start w:val="1"/>
      <w:numFmt w:val="bullet"/>
      <w:lvlText w:val=""/>
      <w:lvlJc w:val="left"/>
      <w:pPr>
        <w:ind w:left="4320" w:hanging="360"/>
      </w:pPr>
      <w:rPr>
        <w:rFonts w:ascii="Wingdings" w:hAnsi="Wingdings" w:hint="default"/>
      </w:rPr>
    </w:lvl>
    <w:lvl w:ilvl="6" w:tplc="BE3A38F0">
      <w:start w:val="1"/>
      <w:numFmt w:val="bullet"/>
      <w:lvlText w:val=""/>
      <w:lvlJc w:val="left"/>
      <w:pPr>
        <w:ind w:left="5040" w:hanging="360"/>
      </w:pPr>
      <w:rPr>
        <w:rFonts w:ascii="Symbol" w:hAnsi="Symbol" w:hint="default"/>
      </w:rPr>
    </w:lvl>
    <w:lvl w:ilvl="7" w:tplc="A48E47EA">
      <w:start w:val="1"/>
      <w:numFmt w:val="bullet"/>
      <w:lvlText w:val="o"/>
      <w:lvlJc w:val="left"/>
      <w:pPr>
        <w:ind w:left="5760" w:hanging="360"/>
      </w:pPr>
      <w:rPr>
        <w:rFonts w:ascii="Courier New" w:hAnsi="Courier New" w:hint="default"/>
      </w:rPr>
    </w:lvl>
    <w:lvl w:ilvl="8" w:tplc="655272AA">
      <w:start w:val="1"/>
      <w:numFmt w:val="bullet"/>
      <w:lvlText w:val=""/>
      <w:lvlJc w:val="left"/>
      <w:pPr>
        <w:ind w:left="6480" w:hanging="360"/>
      </w:pPr>
      <w:rPr>
        <w:rFonts w:ascii="Wingdings" w:hAnsi="Wingdings" w:hint="default"/>
      </w:rPr>
    </w:lvl>
  </w:abstractNum>
  <w:abstractNum w:abstractNumId="12" w15:restartNumberingAfterBreak="0">
    <w:nsid w:val="19BFF90E"/>
    <w:multiLevelType w:val="hybridMultilevel"/>
    <w:tmpl w:val="C63EED46"/>
    <w:lvl w:ilvl="0" w:tplc="4F8C34EE">
      <w:start w:val="1"/>
      <w:numFmt w:val="bullet"/>
      <w:lvlText w:val=""/>
      <w:lvlJc w:val="left"/>
      <w:pPr>
        <w:ind w:left="720" w:hanging="360"/>
      </w:pPr>
      <w:rPr>
        <w:rFonts w:ascii="Symbol" w:hAnsi="Symbol" w:hint="default"/>
      </w:rPr>
    </w:lvl>
    <w:lvl w:ilvl="1" w:tplc="0F6628EC">
      <w:start w:val="1"/>
      <w:numFmt w:val="bullet"/>
      <w:lvlText w:val="o"/>
      <w:lvlJc w:val="left"/>
      <w:pPr>
        <w:ind w:left="1440" w:hanging="360"/>
      </w:pPr>
      <w:rPr>
        <w:rFonts w:ascii="Courier New" w:hAnsi="Courier New" w:hint="default"/>
      </w:rPr>
    </w:lvl>
    <w:lvl w:ilvl="2" w:tplc="5148B4DC">
      <w:start w:val="1"/>
      <w:numFmt w:val="bullet"/>
      <w:lvlText w:val=""/>
      <w:lvlJc w:val="left"/>
      <w:pPr>
        <w:ind w:left="2160" w:hanging="360"/>
      </w:pPr>
      <w:rPr>
        <w:rFonts w:ascii="Wingdings" w:hAnsi="Wingdings" w:hint="default"/>
      </w:rPr>
    </w:lvl>
    <w:lvl w:ilvl="3" w:tplc="D2B4BF5A">
      <w:start w:val="1"/>
      <w:numFmt w:val="bullet"/>
      <w:lvlText w:val=""/>
      <w:lvlJc w:val="left"/>
      <w:pPr>
        <w:ind w:left="2880" w:hanging="360"/>
      </w:pPr>
      <w:rPr>
        <w:rFonts w:ascii="Symbol" w:hAnsi="Symbol" w:hint="default"/>
      </w:rPr>
    </w:lvl>
    <w:lvl w:ilvl="4" w:tplc="9474B57E">
      <w:start w:val="1"/>
      <w:numFmt w:val="bullet"/>
      <w:lvlText w:val="o"/>
      <w:lvlJc w:val="left"/>
      <w:pPr>
        <w:ind w:left="3600" w:hanging="360"/>
      </w:pPr>
      <w:rPr>
        <w:rFonts w:ascii="Courier New" w:hAnsi="Courier New" w:hint="default"/>
      </w:rPr>
    </w:lvl>
    <w:lvl w:ilvl="5" w:tplc="56FED17C">
      <w:start w:val="1"/>
      <w:numFmt w:val="bullet"/>
      <w:lvlText w:val=""/>
      <w:lvlJc w:val="left"/>
      <w:pPr>
        <w:ind w:left="4320" w:hanging="360"/>
      </w:pPr>
      <w:rPr>
        <w:rFonts w:ascii="Wingdings" w:hAnsi="Wingdings" w:hint="default"/>
      </w:rPr>
    </w:lvl>
    <w:lvl w:ilvl="6" w:tplc="3F3A03BE">
      <w:start w:val="1"/>
      <w:numFmt w:val="bullet"/>
      <w:lvlText w:val=""/>
      <w:lvlJc w:val="left"/>
      <w:pPr>
        <w:ind w:left="5040" w:hanging="360"/>
      </w:pPr>
      <w:rPr>
        <w:rFonts w:ascii="Symbol" w:hAnsi="Symbol" w:hint="default"/>
      </w:rPr>
    </w:lvl>
    <w:lvl w:ilvl="7" w:tplc="D80E0866">
      <w:start w:val="1"/>
      <w:numFmt w:val="bullet"/>
      <w:lvlText w:val="o"/>
      <w:lvlJc w:val="left"/>
      <w:pPr>
        <w:ind w:left="5760" w:hanging="360"/>
      </w:pPr>
      <w:rPr>
        <w:rFonts w:ascii="Courier New" w:hAnsi="Courier New" w:hint="default"/>
      </w:rPr>
    </w:lvl>
    <w:lvl w:ilvl="8" w:tplc="6FB85F3C">
      <w:start w:val="1"/>
      <w:numFmt w:val="bullet"/>
      <w:lvlText w:val=""/>
      <w:lvlJc w:val="left"/>
      <w:pPr>
        <w:ind w:left="6480" w:hanging="360"/>
      </w:pPr>
      <w:rPr>
        <w:rFonts w:ascii="Wingdings" w:hAnsi="Wingdings" w:hint="default"/>
      </w:rPr>
    </w:lvl>
  </w:abstractNum>
  <w:abstractNum w:abstractNumId="13" w15:restartNumberingAfterBreak="0">
    <w:nsid w:val="1BF418B5"/>
    <w:multiLevelType w:val="hybridMultilevel"/>
    <w:tmpl w:val="89EED6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74F9A5"/>
    <w:multiLevelType w:val="hybridMultilevel"/>
    <w:tmpl w:val="2402AB30"/>
    <w:lvl w:ilvl="0" w:tplc="C5B429D4">
      <w:start w:val="1"/>
      <w:numFmt w:val="bullet"/>
      <w:lvlText w:val=""/>
      <w:lvlJc w:val="left"/>
      <w:pPr>
        <w:ind w:left="720" w:hanging="360"/>
      </w:pPr>
      <w:rPr>
        <w:rFonts w:ascii="Symbol" w:hAnsi="Symbol" w:hint="default"/>
      </w:rPr>
    </w:lvl>
    <w:lvl w:ilvl="1" w:tplc="1F1CCFC8">
      <w:start w:val="1"/>
      <w:numFmt w:val="bullet"/>
      <w:lvlText w:val="o"/>
      <w:lvlJc w:val="left"/>
      <w:pPr>
        <w:ind w:left="1440" w:hanging="360"/>
      </w:pPr>
      <w:rPr>
        <w:rFonts w:ascii="Courier New" w:hAnsi="Courier New" w:hint="default"/>
      </w:rPr>
    </w:lvl>
    <w:lvl w:ilvl="2" w:tplc="B57A7B22">
      <w:start w:val="1"/>
      <w:numFmt w:val="bullet"/>
      <w:lvlText w:val=""/>
      <w:lvlJc w:val="left"/>
      <w:pPr>
        <w:ind w:left="2160" w:hanging="360"/>
      </w:pPr>
      <w:rPr>
        <w:rFonts w:ascii="Wingdings" w:hAnsi="Wingdings" w:hint="default"/>
      </w:rPr>
    </w:lvl>
    <w:lvl w:ilvl="3" w:tplc="5DA295E4">
      <w:start w:val="1"/>
      <w:numFmt w:val="bullet"/>
      <w:lvlText w:val=""/>
      <w:lvlJc w:val="left"/>
      <w:pPr>
        <w:ind w:left="2880" w:hanging="360"/>
      </w:pPr>
      <w:rPr>
        <w:rFonts w:ascii="Symbol" w:hAnsi="Symbol" w:hint="default"/>
      </w:rPr>
    </w:lvl>
    <w:lvl w:ilvl="4" w:tplc="AEE64A9E">
      <w:start w:val="1"/>
      <w:numFmt w:val="bullet"/>
      <w:lvlText w:val="o"/>
      <w:lvlJc w:val="left"/>
      <w:pPr>
        <w:ind w:left="3600" w:hanging="360"/>
      </w:pPr>
      <w:rPr>
        <w:rFonts w:ascii="Courier New" w:hAnsi="Courier New" w:hint="default"/>
      </w:rPr>
    </w:lvl>
    <w:lvl w:ilvl="5" w:tplc="FC8C2514">
      <w:start w:val="1"/>
      <w:numFmt w:val="bullet"/>
      <w:lvlText w:val=""/>
      <w:lvlJc w:val="left"/>
      <w:pPr>
        <w:ind w:left="4320" w:hanging="360"/>
      </w:pPr>
      <w:rPr>
        <w:rFonts w:ascii="Wingdings" w:hAnsi="Wingdings" w:hint="default"/>
      </w:rPr>
    </w:lvl>
    <w:lvl w:ilvl="6" w:tplc="EBFE0B9A">
      <w:start w:val="1"/>
      <w:numFmt w:val="bullet"/>
      <w:lvlText w:val=""/>
      <w:lvlJc w:val="left"/>
      <w:pPr>
        <w:ind w:left="5040" w:hanging="360"/>
      </w:pPr>
      <w:rPr>
        <w:rFonts w:ascii="Symbol" w:hAnsi="Symbol" w:hint="default"/>
      </w:rPr>
    </w:lvl>
    <w:lvl w:ilvl="7" w:tplc="820A2DB0">
      <w:start w:val="1"/>
      <w:numFmt w:val="bullet"/>
      <w:lvlText w:val="o"/>
      <w:lvlJc w:val="left"/>
      <w:pPr>
        <w:ind w:left="5760" w:hanging="360"/>
      </w:pPr>
      <w:rPr>
        <w:rFonts w:ascii="Courier New" w:hAnsi="Courier New" w:hint="default"/>
      </w:rPr>
    </w:lvl>
    <w:lvl w:ilvl="8" w:tplc="4224F330">
      <w:start w:val="1"/>
      <w:numFmt w:val="bullet"/>
      <w:lvlText w:val=""/>
      <w:lvlJc w:val="left"/>
      <w:pPr>
        <w:ind w:left="6480" w:hanging="360"/>
      </w:pPr>
      <w:rPr>
        <w:rFonts w:ascii="Wingdings" w:hAnsi="Wingdings" w:hint="default"/>
      </w:rPr>
    </w:lvl>
  </w:abstractNum>
  <w:abstractNum w:abstractNumId="15" w15:restartNumberingAfterBreak="0">
    <w:nsid w:val="1FC44BD6"/>
    <w:multiLevelType w:val="multilevel"/>
    <w:tmpl w:val="E4FEA578"/>
    <w:styleLink w:val="Estilo14"/>
    <w:lvl w:ilvl="0">
      <w:start w:val="8"/>
      <w:numFmt w:val="decimal"/>
      <w:lvlText w:val="%1"/>
      <w:lvlJc w:val="left"/>
      <w:pPr>
        <w:ind w:left="540" w:hanging="540"/>
      </w:pPr>
      <w:rPr>
        <w:rFonts w:cs="Times New Roman" w:hint="default"/>
      </w:rPr>
    </w:lvl>
    <w:lvl w:ilvl="1">
      <w:start w:val="8"/>
      <w:numFmt w:val="decimalZero"/>
      <w:lvlText w:val="%1%2.A."/>
      <w:lvlJc w:val="left"/>
      <w:pPr>
        <w:ind w:left="611" w:hanging="540"/>
      </w:pPr>
      <w:rPr>
        <w:rFonts w:cs="Times New Roman" w:hint="default"/>
      </w:rPr>
    </w:lvl>
    <w:lvl w:ilvl="2">
      <w:start w:val="1"/>
      <w:numFmt w:val="decimal"/>
      <w:lvlText w:val="%1%2.A.%3"/>
      <w:lvlJc w:val="left"/>
      <w:pPr>
        <w:ind w:left="862" w:hanging="720"/>
      </w:pPr>
      <w:rPr>
        <w:rFonts w:cs="Times New Roman" w:hint="default"/>
      </w:rPr>
    </w:lvl>
    <w:lvl w:ilvl="3">
      <w:start w:val="1"/>
      <w:numFmt w:val="decimal"/>
      <w:lvlText w:val="%1%2.A.%3.%4"/>
      <w:lvlJc w:val="left"/>
      <w:pPr>
        <w:ind w:left="933" w:hanging="720"/>
      </w:pPr>
      <w:rPr>
        <w:rFonts w:cs="Times New Roman" w:hint="default"/>
        <w:color w:val="auto"/>
      </w:rPr>
    </w:lvl>
    <w:lvl w:ilvl="4">
      <w:start w:val="1"/>
      <w:numFmt w:val="decimal"/>
      <w:lvlText w:val="%1%2.A.%3.%4.%5"/>
      <w:lvlJc w:val="left"/>
      <w:pPr>
        <w:ind w:left="1364" w:hanging="1080"/>
      </w:pPr>
      <w:rPr>
        <w:rFonts w:cs="Times New Roman" w:hint="default"/>
      </w:rPr>
    </w:lvl>
    <w:lvl w:ilvl="5">
      <w:start w:val="1"/>
      <w:numFmt w:val="decimal"/>
      <w:lvlText w:val="%1%2.A.%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6" w15:restartNumberingAfterBreak="0">
    <w:nsid w:val="21F60E58"/>
    <w:multiLevelType w:val="hybridMultilevel"/>
    <w:tmpl w:val="70AAC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5555CC"/>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8F4075"/>
    <w:multiLevelType w:val="hybridMultilevel"/>
    <w:tmpl w:val="D346DEFE"/>
    <w:lvl w:ilvl="0" w:tplc="48FA10B2">
      <w:start w:val="1"/>
      <w:numFmt w:val="bullet"/>
      <w:lvlText w:val=""/>
      <w:lvlJc w:val="left"/>
      <w:pPr>
        <w:ind w:left="720" w:hanging="360"/>
      </w:pPr>
      <w:rPr>
        <w:rFonts w:ascii="Symbol" w:hAnsi="Symbol" w:hint="default"/>
      </w:rPr>
    </w:lvl>
    <w:lvl w:ilvl="1" w:tplc="BFE69528">
      <w:start w:val="1"/>
      <w:numFmt w:val="bullet"/>
      <w:lvlText w:val="o"/>
      <w:lvlJc w:val="left"/>
      <w:pPr>
        <w:ind w:left="1440" w:hanging="360"/>
      </w:pPr>
      <w:rPr>
        <w:rFonts w:ascii="Courier New" w:hAnsi="Courier New" w:hint="default"/>
      </w:rPr>
    </w:lvl>
    <w:lvl w:ilvl="2" w:tplc="9788BF34">
      <w:start w:val="1"/>
      <w:numFmt w:val="bullet"/>
      <w:lvlText w:val=""/>
      <w:lvlJc w:val="left"/>
      <w:pPr>
        <w:ind w:left="2160" w:hanging="360"/>
      </w:pPr>
      <w:rPr>
        <w:rFonts w:ascii="Wingdings" w:hAnsi="Wingdings" w:hint="default"/>
      </w:rPr>
    </w:lvl>
    <w:lvl w:ilvl="3" w:tplc="D6727824">
      <w:start w:val="1"/>
      <w:numFmt w:val="bullet"/>
      <w:lvlText w:val=""/>
      <w:lvlJc w:val="left"/>
      <w:pPr>
        <w:ind w:left="2880" w:hanging="360"/>
      </w:pPr>
      <w:rPr>
        <w:rFonts w:ascii="Symbol" w:hAnsi="Symbol" w:hint="default"/>
      </w:rPr>
    </w:lvl>
    <w:lvl w:ilvl="4" w:tplc="9FF2A27C">
      <w:start w:val="1"/>
      <w:numFmt w:val="bullet"/>
      <w:lvlText w:val="o"/>
      <w:lvlJc w:val="left"/>
      <w:pPr>
        <w:ind w:left="3600" w:hanging="360"/>
      </w:pPr>
      <w:rPr>
        <w:rFonts w:ascii="Courier New" w:hAnsi="Courier New" w:hint="default"/>
      </w:rPr>
    </w:lvl>
    <w:lvl w:ilvl="5" w:tplc="E07A4BD2">
      <w:start w:val="1"/>
      <w:numFmt w:val="bullet"/>
      <w:lvlText w:val=""/>
      <w:lvlJc w:val="left"/>
      <w:pPr>
        <w:ind w:left="4320" w:hanging="360"/>
      </w:pPr>
      <w:rPr>
        <w:rFonts w:ascii="Wingdings" w:hAnsi="Wingdings" w:hint="default"/>
      </w:rPr>
    </w:lvl>
    <w:lvl w:ilvl="6" w:tplc="0F6880EA">
      <w:start w:val="1"/>
      <w:numFmt w:val="bullet"/>
      <w:lvlText w:val=""/>
      <w:lvlJc w:val="left"/>
      <w:pPr>
        <w:ind w:left="5040" w:hanging="360"/>
      </w:pPr>
      <w:rPr>
        <w:rFonts w:ascii="Symbol" w:hAnsi="Symbol" w:hint="default"/>
      </w:rPr>
    </w:lvl>
    <w:lvl w:ilvl="7" w:tplc="1EDC1FA4">
      <w:start w:val="1"/>
      <w:numFmt w:val="bullet"/>
      <w:lvlText w:val="o"/>
      <w:lvlJc w:val="left"/>
      <w:pPr>
        <w:ind w:left="5760" w:hanging="360"/>
      </w:pPr>
      <w:rPr>
        <w:rFonts w:ascii="Courier New" w:hAnsi="Courier New" w:hint="default"/>
      </w:rPr>
    </w:lvl>
    <w:lvl w:ilvl="8" w:tplc="4412F7AC">
      <w:start w:val="1"/>
      <w:numFmt w:val="bullet"/>
      <w:lvlText w:val=""/>
      <w:lvlJc w:val="left"/>
      <w:pPr>
        <w:ind w:left="6480" w:hanging="360"/>
      </w:pPr>
      <w:rPr>
        <w:rFonts w:ascii="Wingdings" w:hAnsi="Wingdings" w:hint="default"/>
      </w:rPr>
    </w:lvl>
  </w:abstractNum>
  <w:abstractNum w:abstractNumId="19" w15:restartNumberingAfterBreak="0">
    <w:nsid w:val="25D510A1"/>
    <w:multiLevelType w:val="multilevel"/>
    <w:tmpl w:val="8B40B1DA"/>
    <w:styleLink w:val="Estilo9"/>
    <w:lvl w:ilvl="0">
      <w:start w:val="5"/>
      <w:numFmt w:val="decimal"/>
      <w:lvlText w:val="%1"/>
      <w:lvlJc w:val="left"/>
      <w:pPr>
        <w:ind w:left="540" w:hanging="540"/>
      </w:pPr>
      <w:rPr>
        <w:rFonts w:cs="Times New Roman" w:hint="default"/>
      </w:rPr>
    </w:lvl>
    <w:lvl w:ilvl="1">
      <w:start w:val="4"/>
      <w:numFmt w:val="decimalZero"/>
      <w:lvlText w:val="%1%2.A."/>
      <w:lvlJc w:val="left"/>
      <w:pPr>
        <w:ind w:left="540" w:hanging="540"/>
      </w:pPr>
      <w:rPr>
        <w:rFonts w:cs="Times New Roman" w:hint="default"/>
      </w:rPr>
    </w:lvl>
    <w:lvl w:ilvl="2">
      <w:start w:val="1"/>
      <w:numFmt w:val="decimal"/>
      <w:lvlText w:val="%1%2.A.%3"/>
      <w:lvlJc w:val="left"/>
      <w:pPr>
        <w:ind w:left="720" w:hanging="720"/>
      </w:pPr>
      <w:rPr>
        <w:rFonts w:cs="Times New Roman" w:hint="default"/>
      </w:rPr>
    </w:lvl>
    <w:lvl w:ilvl="3">
      <w:start w:val="1"/>
      <w:numFmt w:val="decimal"/>
      <w:lvlText w:val="%1%2.A.%3.%4"/>
      <w:lvlJc w:val="left"/>
      <w:pPr>
        <w:ind w:left="720" w:hanging="720"/>
      </w:pPr>
      <w:rPr>
        <w:rFonts w:cs="Times New Roman" w:hint="default"/>
      </w:rPr>
    </w:lvl>
    <w:lvl w:ilvl="4">
      <w:start w:val="1"/>
      <w:numFmt w:val="decimal"/>
      <w:lvlText w:val="%1%2.A.%3.%4.%5"/>
      <w:lvlJc w:val="left"/>
      <w:pPr>
        <w:ind w:left="1080" w:hanging="1080"/>
      </w:pPr>
      <w:rPr>
        <w:rFonts w:cs="Times New Roman" w:hint="default"/>
      </w:rPr>
    </w:lvl>
    <w:lvl w:ilvl="5">
      <w:start w:val="1"/>
      <w:numFmt w:val="decimal"/>
      <w:lvlText w:val="%1%2.A.%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28922C0F"/>
    <w:multiLevelType w:val="hybridMultilevel"/>
    <w:tmpl w:val="D0A60866"/>
    <w:lvl w:ilvl="0" w:tplc="2DB04790">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2C7542A2"/>
    <w:multiLevelType w:val="multilevel"/>
    <w:tmpl w:val="1C843ED0"/>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2C07CD8"/>
    <w:multiLevelType w:val="hybridMultilevel"/>
    <w:tmpl w:val="8E26D35A"/>
    <w:lvl w:ilvl="0" w:tplc="CB9EE30E">
      <w:start w:val="1"/>
      <w:numFmt w:val="bullet"/>
      <w:lvlText w:val=""/>
      <w:lvlJc w:val="left"/>
      <w:pPr>
        <w:ind w:left="720" w:hanging="360"/>
      </w:pPr>
      <w:rPr>
        <w:rFonts w:ascii="Symbol" w:hAnsi="Symbol" w:hint="default"/>
      </w:rPr>
    </w:lvl>
    <w:lvl w:ilvl="1" w:tplc="4D32CDFA">
      <w:start w:val="1"/>
      <w:numFmt w:val="bullet"/>
      <w:lvlText w:val="o"/>
      <w:lvlJc w:val="left"/>
      <w:pPr>
        <w:ind w:left="1440" w:hanging="360"/>
      </w:pPr>
      <w:rPr>
        <w:rFonts w:ascii="Courier New" w:hAnsi="Courier New" w:hint="default"/>
      </w:rPr>
    </w:lvl>
    <w:lvl w:ilvl="2" w:tplc="8BB64E1E">
      <w:start w:val="1"/>
      <w:numFmt w:val="bullet"/>
      <w:lvlText w:val=""/>
      <w:lvlJc w:val="left"/>
      <w:pPr>
        <w:ind w:left="2160" w:hanging="360"/>
      </w:pPr>
      <w:rPr>
        <w:rFonts w:ascii="Wingdings" w:hAnsi="Wingdings" w:hint="default"/>
      </w:rPr>
    </w:lvl>
    <w:lvl w:ilvl="3" w:tplc="4E82454E">
      <w:start w:val="1"/>
      <w:numFmt w:val="bullet"/>
      <w:lvlText w:val=""/>
      <w:lvlJc w:val="left"/>
      <w:pPr>
        <w:ind w:left="2880" w:hanging="360"/>
      </w:pPr>
      <w:rPr>
        <w:rFonts w:ascii="Symbol" w:hAnsi="Symbol" w:hint="default"/>
      </w:rPr>
    </w:lvl>
    <w:lvl w:ilvl="4" w:tplc="325C73AA">
      <w:start w:val="1"/>
      <w:numFmt w:val="bullet"/>
      <w:lvlText w:val="o"/>
      <w:lvlJc w:val="left"/>
      <w:pPr>
        <w:ind w:left="3600" w:hanging="360"/>
      </w:pPr>
      <w:rPr>
        <w:rFonts w:ascii="Courier New" w:hAnsi="Courier New" w:hint="default"/>
      </w:rPr>
    </w:lvl>
    <w:lvl w:ilvl="5" w:tplc="CC42BC08">
      <w:start w:val="1"/>
      <w:numFmt w:val="bullet"/>
      <w:lvlText w:val=""/>
      <w:lvlJc w:val="left"/>
      <w:pPr>
        <w:ind w:left="4320" w:hanging="360"/>
      </w:pPr>
      <w:rPr>
        <w:rFonts w:ascii="Wingdings" w:hAnsi="Wingdings" w:hint="default"/>
      </w:rPr>
    </w:lvl>
    <w:lvl w:ilvl="6" w:tplc="0AE8B0B2">
      <w:start w:val="1"/>
      <w:numFmt w:val="bullet"/>
      <w:lvlText w:val=""/>
      <w:lvlJc w:val="left"/>
      <w:pPr>
        <w:ind w:left="5040" w:hanging="360"/>
      </w:pPr>
      <w:rPr>
        <w:rFonts w:ascii="Symbol" w:hAnsi="Symbol" w:hint="default"/>
      </w:rPr>
    </w:lvl>
    <w:lvl w:ilvl="7" w:tplc="1C985870">
      <w:start w:val="1"/>
      <w:numFmt w:val="bullet"/>
      <w:lvlText w:val="o"/>
      <w:lvlJc w:val="left"/>
      <w:pPr>
        <w:ind w:left="5760" w:hanging="360"/>
      </w:pPr>
      <w:rPr>
        <w:rFonts w:ascii="Courier New" w:hAnsi="Courier New" w:hint="default"/>
      </w:rPr>
    </w:lvl>
    <w:lvl w:ilvl="8" w:tplc="320683D8">
      <w:start w:val="1"/>
      <w:numFmt w:val="bullet"/>
      <w:lvlText w:val=""/>
      <w:lvlJc w:val="left"/>
      <w:pPr>
        <w:ind w:left="6480" w:hanging="360"/>
      </w:pPr>
      <w:rPr>
        <w:rFonts w:ascii="Wingdings" w:hAnsi="Wingdings" w:hint="default"/>
      </w:rPr>
    </w:lvl>
  </w:abstractNum>
  <w:abstractNum w:abstractNumId="23" w15:restartNumberingAfterBreak="0">
    <w:nsid w:val="47FC5E14"/>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854B7D"/>
    <w:multiLevelType w:val="hybridMultilevel"/>
    <w:tmpl w:val="50485C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0A6269"/>
    <w:multiLevelType w:val="hybridMultilevel"/>
    <w:tmpl w:val="2A206758"/>
    <w:lvl w:ilvl="0" w:tplc="2A16E440">
      <w:start w:val="1"/>
      <w:numFmt w:val="decimal"/>
      <w:lvlText w:val="%1."/>
      <w:lvlJc w:val="left"/>
      <w:pPr>
        <w:ind w:left="340" w:hanging="360"/>
      </w:pPr>
      <w:rPr>
        <w:rFonts w:hint="default"/>
      </w:rPr>
    </w:lvl>
    <w:lvl w:ilvl="1" w:tplc="3C0A0019" w:tentative="1">
      <w:start w:val="1"/>
      <w:numFmt w:val="lowerLetter"/>
      <w:lvlText w:val="%2."/>
      <w:lvlJc w:val="left"/>
      <w:pPr>
        <w:ind w:left="1060" w:hanging="360"/>
      </w:pPr>
    </w:lvl>
    <w:lvl w:ilvl="2" w:tplc="3C0A001B" w:tentative="1">
      <w:start w:val="1"/>
      <w:numFmt w:val="lowerRoman"/>
      <w:lvlText w:val="%3."/>
      <w:lvlJc w:val="right"/>
      <w:pPr>
        <w:ind w:left="1780" w:hanging="180"/>
      </w:pPr>
    </w:lvl>
    <w:lvl w:ilvl="3" w:tplc="3C0A000F" w:tentative="1">
      <w:start w:val="1"/>
      <w:numFmt w:val="decimal"/>
      <w:lvlText w:val="%4."/>
      <w:lvlJc w:val="left"/>
      <w:pPr>
        <w:ind w:left="2500" w:hanging="360"/>
      </w:pPr>
    </w:lvl>
    <w:lvl w:ilvl="4" w:tplc="3C0A0019" w:tentative="1">
      <w:start w:val="1"/>
      <w:numFmt w:val="lowerLetter"/>
      <w:lvlText w:val="%5."/>
      <w:lvlJc w:val="left"/>
      <w:pPr>
        <w:ind w:left="3220" w:hanging="360"/>
      </w:pPr>
    </w:lvl>
    <w:lvl w:ilvl="5" w:tplc="3C0A001B" w:tentative="1">
      <w:start w:val="1"/>
      <w:numFmt w:val="lowerRoman"/>
      <w:lvlText w:val="%6."/>
      <w:lvlJc w:val="right"/>
      <w:pPr>
        <w:ind w:left="3940" w:hanging="180"/>
      </w:pPr>
    </w:lvl>
    <w:lvl w:ilvl="6" w:tplc="3C0A000F" w:tentative="1">
      <w:start w:val="1"/>
      <w:numFmt w:val="decimal"/>
      <w:lvlText w:val="%7."/>
      <w:lvlJc w:val="left"/>
      <w:pPr>
        <w:ind w:left="4660" w:hanging="360"/>
      </w:pPr>
    </w:lvl>
    <w:lvl w:ilvl="7" w:tplc="3C0A0019" w:tentative="1">
      <w:start w:val="1"/>
      <w:numFmt w:val="lowerLetter"/>
      <w:lvlText w:val="%8."/>
      <w:lvlJc w:val="left"/>
      <w:pPr>
        <w:ind w:left="5380" w:hanging="360"/>
      </w:pPr>
    </w:lvl>
    <w:lvl w:ilvl="8" w:tplc="3C0A001B" w:tentative="1">
      <w:start w:val="1"/>
      <w:numFmt w:val="lowerRoman"/>
      <w:lvlText w:val="%9."/>
      <w:lvlJc w:val="right"/>
      <w:pPr>
        <w:ind w:left="6100" w:hanging="180"/>
      </w:pPr>
    </w:lvl>
  </w:abstractNum>
  <w:abstractNum w:abstractNumId="26" w15:restartNumberingAfterBreak="0">
    <w:nsid w:val="5385DC5C"/>
    <w:multiLevelType w:val="hybridMultilevel"/>
    <w:tmpl w:val="997C939A"/>
    <w:lvl w:ilvl="0" w:tplc="1240A5AC">
      <w:start w:val="1"/>
      <w:numFmt w:val="bullet"/>
      <w:lvlText w:val=""/>
      <w:lvlJc w:val="left"/>
      <w:pPr>
        <w:ind w:left="720" w:hanging="360"/>
      </w:pPr>
      <w:rPr>
        <w:rFonts w:ascii="Symbol" w:hAnsi="Symbol" w:hint="default"/>
      </w:rPr>
    </w:lvl>
    <w:lvl w:ilvl="1" w:tplc="6B9216CC">
      <w:start w:val="1"/>
      <w:numFmt w:val="bullet"/>
      <w:lvlText w:val="o"/>
      <w:lvlJc w:val="left"/>
      <w:pPr>
        <w:ind w:left="1440" w:hanging="360"/>
      </w:pPr>
      <w:rPr>
        <w:rFonts w:ascii="Courier New" w:hAnsi="Courier New" w:hint="default"/>
      </w:rPr>
    </w:lvl>
    <w:lvl w:ilvl="2" w:tplc="07A0067A">
      <w:start w:val="1"/>
      <w:numFmt w:val="bullet"/>
      <w:lvlText w:val=""/>
      <w:lvlJc w:val="left"/>
      <w:pPr>
        <w:ind w:left="2160" w:hanging="360"/>
      </w:pPr>
      <w:rPr>
        <w:rFonts w:ascii="Wingdings" w:hAnsi="Wingdings" w:hint="default"/>
      </w:rPr>
    </w:lvl>
    <w:lvl w:ilvl="3" w:tplc="C2608C58">
      <w:start w:val="1"/>
      <w:numFmt w:val="bullet"/>
      <w:lvlText w:val=""/>
      <w:lvlJc w:val="left"/>
      <w:pPr>
        <w:ind w:left="2880" w:hanging="360"/>
      </w:pPr>
      <w:rPr>
        <w:rFonts w:ascii="Symbol" w:hAnsi="Symbol" w:hint="default"/>
      </w:rPr>
    </w:lvl>
    <w:lvl w:ilvl="4" w:tplc="7898ECB0">
      <w:start w:val="1"/>
      <w:numFmt w:val="bullet"/>
      <w:lvlText w:val="o"/>
      <w:lvlJc w:val="left"/>
      <w:pPr>
        <w:ind w:left="3600" w:hanging="360"/>
      </w:pPr>
      <w:rPr>
        <w:rFonts w:ascii="Courier New" w:hAnsi="Courier New" w:hint="default"/>
      </w:rPr>
    </w:lvl>
    <w:lvl w:ilvl="5" w:tplc="AC4214DC">
      <w:start w:val="1"/>
      <w:numFmt w:val="bullet"/>
      <w:lvlText w:val=""/>
      <w:lvlJc w:val="left"/>
      <w:pPr>
        <w:ind w:left="4320" w:hanging="360"/>
      </w:pPr>
      <w:rPr>
        <w:rFonts w:ascii="Wingdings" w:hAnsi="Wingdings" w:hint="default"/>
      </w:rPr>
    </w:lvl>
    <w:lvl w:ilvl="6" w:tplc="BC383288">
      <w:start w:val="1"/>
      <w:numFmt w:val="bullet"/>
      <w:lvlText w:val=""/>
      <w:lvlJc w:val="left"/>
      <w:pPr>
        <w:ind w:left="5040" w:hanging="360"/>
      </w:pPr>
      <w:rPr>
        <w:rFonts w:ascii="Symbol" w:hAnsi="Symbol" w:hint="default"/>
      </w:rPr>
    </w:lvl>
    <w:lvl w:ilvl="7" w:tplc="D496FEA2">
      <w:start w:val="1"/>
      <w:numFmt w:val="bullet"/>
      <w:lvlText w:val="o"/>
      <w:lvlJc w:val="left"/>
      <w:pPr>
        <w:ind w:left="5760" w:hanging="360"/>
      </w:pPr>
      <w:rPr>
        <w:rFonts w:ascii="Courier New" w:hAnsi="Courier New" w:hint="default"/>
      </w:rPr>
    </w:lvl>
    <w:lvl w:ilvl="8" w:tplc="57E8E26E">
      <w:start w:val="1"/>
      <w:numFmt w:val="bullet"/>
      <w:lvlText w:val=""/>
      <w:lvlJc w:val="left"/>
      <w:pPr>
        <w:ind w:left="6480" w:hanging="360"/>
      </w:pPr>
      <w:rPr>
        <w:rFonts w:ascii="Wingdings" w:hAnsi="Wingdings" w:hint="default"/>
      </w:rPr>
    </w:lvl>
  </w:abstractNum>
  <w:abstractNum w:abstractNumId="27" w15:restartNumberingAfterBreak="0">
    <w:nsid w:val="567223EF"/>
    <w:multiLevelType w:val="multilevel"/>
    <w:tmpl w:val="ED462448"/>
    <w:lvl w:ilvl="0">
      <w:start w:val="1"/>
      <w:numFmt w:val="decimal"/>
      <w:lvlText w:val="%1."/>
      <w:lvlJc w:val="left"/>
      <w:pPr>
        <w:ind w:left="396" w:hanging="396"/>
      </w:pPr>
      <w:rPr>
        <w:rFonts w:hint="default"/>
      </w:rPr>
    </w:lvl>
    <w:lvl w:ilvl="1">
      <w:start w:val="1"/>
      <w:numFmt w:val="decimal"/>
      <w:lvlText w:val="%2."/>
      <w:lvlJc w:val="left"/>
      <w:pPr>
        <w:ind w:left="340" w:hanging="360"/>
      </w:pPr>
      <w:rPr>
        <w:rFonts w:hint="default"/>
      </w:rPr>
    </w:lvl>
    <w:lvl w:ilvl="2">
      <w:start w:val="1"/>
      <w:numFmt w:val="decimal"/>
      <w:lvlText w:val="%1.%2.%3."/>
      <w:lvlJc w:val="left"/>
      <w:pPr>
        <w:ind w:left="680" w:hanging="720"/>
      </w:pPr>
      <w:rPr>
        <w:rFonts w:hint="default"/>
      </w:rPr>
    </w:lvl>
    <w:lvl w:ilvl="3">
      <w:start w:val="1"/>
      <w:numFmt w:val="decimal"/>
      <w:lvlText w:val="%1.%2.%3.%4."/>
      <w:lvlJc w:val="left"/>
      <w:pPr>
        <w:ind w:left="660" w:hanging="720"/>
      </w:pPr>
      <w:rPr>
        <w:rFonts w:hint="default"/>
      </w:rPr>
    </w:lvl>
    <w:lvl w:ilvl="4">
      <w:start w:val="1"/>
      <w:numFmt w:val="decimal"/>
      <w:lvlText w:val="%1.%2.%3.%4.%5."/>
      <w:lvlJc w:val="left"/>
      <w:pPr>
        <w:ind w:left="1000" w:hanging="1080"/>
      </w:pPr>
      <w:rPr>
        <w:rFonts w:hint="default"/>
      </w:rPr>
    </w:lvl>
    <w:lvl w:ilvl="5">
      <w:start w:val="1"/>
      <w:numFmt w:val="decimal"/>
      <w:lvlText w:val="%1.%2.%3.%4.%5.%6."/>
      <w:lvlJc w:val="left"/>
      <w:pPr>
        <w:ind w:left="980" w:hanging="1080"/>
      </w:pPr>
      <w:rPr>
        <w:rFonts w:hint="default"/>
      </w:rPr>
    </w:lvl>
    <w:lvl w:ilvl="6">
      <w:start w:val="1"/>
      <w:numFmt w:val="decimal"/>
      <w:lvlText w:val="%1.%2.%3.%4.%5.%6.%7."/>
      <w:lvlJc w:val="left"/>
      <w:pPr>
        <w:ind w:left="1320" w:hanging="1440"/>
      </w:pPr>
      <w:rPr>
        <w:rFonts w:hint="default"/>
      </w:rPr>
    </w:lvl>
    <w:lvl w:ilvl="7">
      <w:start w:val="1"/>
      <w:numFmt w:val="decimal"/>
      <w:lvlText w:val="%1.%2.%3.%4.%5.%6.%7.%8."/>
      <w:lvlJc w:val="left"/>
      <w:pPr>
        <w:ind w:left="1300" w:hanging="1440"/>
      </w:pPr>
      <w:rPr>
        <w:rFonts w:hint="default"/>
      </w:rPr>
    </w:lvl>
    <w:lvl w:ilvl="8">
      <w:start w:val="1"/>
      <w:numFmt w:val="decimal"/>
      <w:lvlText w:val="%1.%2.%3.%4.%5.%6.%7.%8.%9."/>
      <w:lvlJc w:val="left"/>
      <w:pPr>
        <w:ind w:left="1640" w:hanging="1800"/>
      </w:pPr>
      <w:rPr>
        <w:rFonts w:hint="default"/>
      </w:rPr>
    </w:lvl>
  </w:abstractNum>
  <w:abstractNum w:abstractNumId="28" w15:restartNumberingAfterBreak="0">
    <w:nsid w:val="58A57613"/>
    <w:multiLevelType w:val="hybridMultilevel"/>
    <w:tmpl w:val="46A462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A29954"/>
    <w:multiLevelType w:val="hybridMultilevel"/>
    <w:tmpl w:val="079423B2"/>
    <w:lvl w:ilvl="0" w:tplc="AE1ACC4A">
      <w:start w:val="1"/>
      <w:numFmt w:val="decimal"/>
      <w:lvlText w:val="%1."/>
      <w:lvlJc w:val="left"/>
      <w:pPr>
        <w:ind w:left="720" w:hanging="360"/>
      </w:pPr>
    </w:lvl>
    <w:lvl w:ilvl="1" w:tplc="A91AEE7A">
      <w:start w:val="1"/>
      <w:numFmt w:val="lowerLetter"/>
      <w:lvlText w:val="%2."/>
      <w:lvlJc w:val="left"/>
      <w:pPr>
        <w:ind w:left="1440" w:hanging="360"/>
      </w:pPr>
    </w:lvl>
    <w:lvl w:ilvl="2" w:tplc="5F8AA84A">
      <w:start w:val="1"/>
      <w:numFmt w:val="lowerRoman"/>
      <w:lvlText w:val="%3."/>
      <w:lvlJc w:val="right"/>
      <w:pPr>
        <w:ind w:left="2160" w:hanging="180"/>
      </w:pPr>
    </w:lvl>
    <w:lvl w:ilvl="3" w:tplc="B7048782">
      <w:start w:val="1"/>
      <w:numFmt w:val="decimal"/>
      <w:lvlText w:val="%4."/>
      <w:lvlJc w:val="left"/>
      <w:pPr>
        <w:ind w:left="2880" w:hanging="360"/>
      </w:pPr>
    </w:lvl>
    <w:lvl w:ilvl="4" w:tplc="FBCC67F2">
      <w:start w:val="1"/>
      <w:numFmt w:val="lowerLetter"/>
      <w:lvlText w:val="%5."/>
      <w:lvlJc w:val="left"/>
      <w:pPr>
        <w:ind w:left="3600" w:hanging="360"/>
      </w:pPr>
    </w:lvl>
    <w:lvl w:ilvl="5" w:tplc="424A790A">
      <w:start w:val="1"/>
      <w:numFmt w:val="lowerRoman"/>
      <w:lvlText w:val="%6."/>
      <w:lvlJc w:val="right"/>
      <w:pPr>
        <w:ind w:left="4320" w:hanging="180"/>
      </w:pPr>
    </w:lvl>
    <w:lvl w:ilvl="6" w:tplc="D72092A6">
      <w:start w:val="1"/>
      <w:numFmt w:val="decimal"/>
      <w:lvlText w:val="%7."/>
      <w:lvlJc w:val="left"/>
      <w:pPr>
        <w:ind w:left="5040" w:hanging="360"/>
      </w:pPr>
    </w:lvl>
    <w:lvl w:ilvl="7" w:tplc="885492C4">
      <w:start w:val="1"/>
      <w:numFmt w:val="lowerLetter"/>
      <w:lvlText w:val="%8."/>
      <w:lvlJc w:val="left"/>
      <w:pPr>
        <w:ind w:left="5760" w:hanging="360"/>
      </w:pPr>
    </w:lvl>
    <w:lvl w:ilvl="8" w:tplc="03701700">
      <w:start w:val="1"/>
      <w:numFmt w:val="lowerRoman"/>
      <w:lvlText w:val="%9."/>
      <w:lvlJc w:val="right"/>
      <w:pPr>
        <w:ind w:left="6480" w:hanging="180"/>
      </w:pPr>
    </w:lvl>
  </w:abstractNum>
  <w:abstractNum w:abstractNumId="30" w15:restartNumberingAfterBreak="0">
    <w:nsid w:val="6238E8FA"/>
    <w:multiLevelType w:val="hybridMultilevel"/>
    <w:tmpl w:val="DB7C9FD8"/>
    <w:lvl w:ilvl="0" w:tplc="C54EED9A">
      <w:start w:val="1"/>
      <w:numFmt w:val="bullet"/>
      <w:lvlText w:val=""/>
      <w:lvlJc w:val="left"/>
      <w:pPr>
        <w:ind w:left="720" w:hanging="360"/>
      </w:pPr>
      <w:rPr>
        <w:rFonts w:ascii="Symbol" w:hAnsi="Symbol" w:hint="default"/>
      </w:rPr>
    </w:lvl>
    <w:lvl w:ilvl="1" w:tplc="B94E7138">
      <w:start w:val="1"/>
      <w:numFmt w:val="bullet"/>
      <w:lvlText w:val="o"/>
      <w:lvlJc w:val="left"/>
      <w:pPr>
        <w:ind w:left="1440" w:hanging="360"/>
      </w:pPr>
      <w:rPr>
        <w:rFonts w:ascii="Courier New" w:hAnsi="Courier New" w:hint="default"/>
      </w:rPr>
    </w:lvl>
    <w:lvl w:ilvl="2" w:tplc="04F813E6">
      <w:start w:val="1"/>
      <w:numFmt w:val="bullet"/>
      <w:lvlText w:val=""/>
      <w:lvlJc w:val="left"/>
      <w:pPr>
        <w:ind w:left="2160" w:hanging="360"/>
      </w:pPr>
      <w:rPr>
        <w:rFonts w:ascii="Wingdings" w:hAnsi="Wingdings" w:hint="default"/>
      </w:rPr>
    </w:lvl>
    <w:lvl w:ilvl="3" w:tplc="C7A80A2C">
      <w:start w:val="1"/>
      <w:numFmt w:val="bullet"/>
      <w:lvlText w:val=""/>
      <w:lvlJc w:val="left"/>
      <w:pPr>
        <w:ind w:left="2880" w:hanging="360"/>
      </w:pPr>
      <w:rPr>
        <w:rFonts w:ascii="Symbol" w:hAnsi="Symbol" w:hint="default"/>
      </w:rPr>
    </w:lvl>
    <w:lvl w:ilvl="4" w:tplc="935A83FC">
      <w:start w:val="1"/>
      <w:numFmt w:val="bullet"/>
      <w:lvlText w:val="o"/>
      <w:lvlJc w:val="left"/>
      <w:pPr>
        <w:ind w:left="3600" w:hanging="360"/>
      </w:pPr>
      <w:rPr>
        <w:rFonts w:ascii="Courier New" w:hAnsi="Courier New" w:hint="default"/>
      </w:rPr>
    </w:lvl>
    <w:lvl w:ilvl="5" w:tplc="BD3C2A1C">
      <w:start w:val="1"/>
      <w:numFmt w:val="bullet"/>
      <w:lvlText w:val=""/>
      <w:lvlJc w:val="left"/>
      <w:pPr>
        <w:ind w:left="4320" w:hanging="360"/>
      </w:pPr>
      <w:rPr>
        <w:rFonts w:ascii="Wingdings" w:hAnsi="Wingdings" w:hint="default"/>
      </w:rPr>
    </w:lvl>
    <w:lvl w:ilvl="6" w:tplc="ED10FF9A">
      <w:start w:val="1"/>
      <w:numFmt w:val="bullet"/>
      <w:lvlText w:val=""/>
      <w:lvlJc w:val="left"/>
      <w:pPr>
        <w:ind w:left="5040" w:hanging="360"/>
      </w:pPr>
      <w:rPr>
        <w:rFonts w:ascii="Symbol" w:hAnsi="Symbol" w:hint="default"/>
      </w:rPr>
    </w:lvl>
    <w:lvl w:ilvl="7" w:tplc="5858C286">
      <w:start w:val="1"/>
      <w:numFmt w:val="bullet"/>
      <w:lvlText w:val="o"/>
      <w:lvlJc w:val="left"/>
      <w:pPr>
        <w:ind w:left="5760" w:hanging="360"/>
      </w:pPr>
      <w:rPr>
        <w:rFonts w:ascii="Courier New" w:hAnsi="Courier New" w:hint="default"/>
      </w:rPr>
    </w:lvl>
    <w:lvl w:ilvl="8" w:tplc="1414C4A2">
      <w:start w:val="1"/>
      <w:numFmt w:val="bullet"/>
      <w:lvlText w:val=""/>
      <w:lvlJc w:val="left"/>
      <w:pPr>
        <w:ind w:left="6480" w:hanging="360"/>
      </w:pPr>
      <w:rPr>
        <w:rFonts w:ascii="Wingdings" w:hAnsi="Wingdings" w:hint="default"/>
      </w:rPr>
    </w:lvl>
  </w:abstractNum>
  <w:abstractNum w:abstractNumId="31" w15:restartNumberingAfterBreak="0">
    <w:nsid w:val="624E2109"/>
    <w:multiLevelType w:val="hybridMultilevel"/>
    <w:tmpl w:val="D9228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F458B6"/>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7C45F3"/>
    <w:multiLevelType w:val="hybridMultilevel"/>
    <w:tmpl w:val="B69CECFE"/>
    <w:lvl w:ilvl="0" w:tplc="EE70BD12">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65540EA6"/>
    <w:multiLevelType w:val="hybridMultilevel"/>
    <w:tmpl w:val="BB8A3FAA"/>
    <w:lvl w:ilvl="0" w:tplc="616C0290">
      <w:start w:val="1"/>
      <w:numFmt w:val="decimal"/>
      <w:lvlText w:val="%1"/>
      <w:lvlJc w:val="left"/>
      <w:pPr>
        <w:ind w:left="340" w:hanging="360"/>
      </w:pPr>
      <w:rPr>
        <w:rFonts w:hint="default"/>
      </w:rPr>
    </w:lvl>
    <w:lvl w:ilvl="1" w:tplc="3C0A0019" w:tentative="1">
      <w:start w:val="1"/>
      <w:numFmt w:val="lowerLetter"/>
      <w:lvlText w:val="%2."/>
      <w:lvlJc w:val="left"/>
      <w:pPr>
        <w:ind w:left="1060" w:hanging="360"/>
      </w:pPr>
    </w:lvl>
    <w:lvl w:ilvl="2" w:tplc="3C0A001B" w:tentative="1">
      <w:start w:val="1"/>
      <w:numFmt w:val="lowerRoman"/>
      <w:lvlText w:val="%3."/>
      <w:lvlJc w:val="right"/>
      <w:pPr>
        <w:ind w:left="1780" w:hanging="180"/>
      </w:pPr>
    </w:lvl>
    <w:lvl w:ilvl="3" w:tplc="3C0A000F" w:tentative="1">
      <w:start w:val="1"/>
      <w:numFmt w:val="decimal"/>
      <w:lvlText w:val="%4."/>
      <w:lvlJc w:val="left"/>
      <w:pPr>
        <w:ind w:left="2500" w:hanging="360"/>
      </w:pPr>
    </w:lvl>
    <w:lvl w:ilvl="4" w:tplc="3C0A0019" w:tentative="1">
      <w:start w:val="1"/>
      <w:numFmt w:val="lowerLetter"/>
      <w:lvlText w:val="%5."/>
      <w:lvlJc w:val="left"/>
      <w:pPr>
        <w:ind w:left="3220" w:hanging="360"/>
      </w:pPr>
    </w:lvl>
    <w:lvl w:ilvl="5" w:tplc="3C0A001B" w:tentative="1">
      <w:start w:val="1"/>
      <w:numFmt w:val="lowerRoman"/>
      <w:lvlText w:val="%6."/>
      <w:lvlJc w:val="right"/>
      <w:pPr>
        <w:ind w:left="3940" w:hanging="180"/>
      </w:pPr>
    </w:lvl>
    <w:lvl w:ilvl="6" w:tplc="3C0A000F" w:tentative="1">
      <w:start w:val="1"/>
      <w:numFmt w:val="decimal"/>
      <w:lvlText w:val="%7."/>
      <w:lvlJc w:val="left"/>
      <w:pPr>
        <w:ind w:left="4660" w:hanging="360"/>
      </w:pPr>
    </w:lvl>
    <w:lvl w:ilvl="7" w:tplc="3C0A0019" w:tentative="1">
      <w:start w:val="1"/>
      <w:numFmt w:val="lowerLetter"/>
      <w:lvlText w:val="%8."/>
      <w:lvlJc w:val="left"/>
      <w:pPr>
        <w:ind w:left="5380" w:hanging="360"/>
      </w:pPr>
    </w:lvl>
    <w:lvl w:ilvl="8" w:tplc="3C0A001B" w:tentative="1">
      <w:start w:val="1"/>
      <w:numFmt w:val="lowerRoman"/>
      <w:lvlText w:val="%9."/>
      <w:lvlJc w:val="right"/>
      <w:pPr>
        <w:ind w:left="6100" w:hanging="180"/>
      </w:pPr>
    </w:lvl>
  </w:abstractNum>
  <w:abstractNum w:abstractNumId="35" w15:restartNumberingAfterBreak="0">
    <w:nsid w:val="6DD67F54"/>
    <w:multiLevelType w:val="multilevel"/>
    <w:tmpl w:val="3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3E7B32"/>
    <w:multiLevelType w:val="hybridMultilevel"/>
    <w:tmpl w:val="BDA4E4D2"/>
    <w:lvl w:ilvl="0" w:tplc="09C0560C">
      <w:start w:val="1"/>
      <w:numFmt w:val="bullet"/>
      <w:lvlText w:val=""/>
      <w:lvlJc w:val="left"/>
      <w:pPr>
        <w:ind w:left="720" w:hanging="360"/>
      </w:pPr>
      <w:rPr>
        <w:rFonts w:ascii="Symbol" w:hAnsi="Symbol" w:hint="default"/>
      </w:rPr>
    </w:lvl>
    <w:lvl w:ilvl="1" w:tplc="739C9DFA">
      <w:start w:val="1"/>
      <w:numFmt w:val="bullet"/>
      <w:lvlText w:val="o"/>
      <w:lvlJc w:val="left"/>
      <w:pPr>
        <w:ind w:left="1440" w:hanging="360"/>
      </w:pPr>
      <w:rPr>
        <w:rFonts w:ascii="Courier New" w:hAnsi="Courier New" w:hint="default"/>
      </w:rPr>
    </w:lvl>
    <w:lvl w:ilvl="2" w:tplc="EBCA212E">
      <w:start w:val="1"/>
      <w:numFmt w:val="bullet"/>
      <w:lvlText w:val=""/>
      <w:lvlJc w:val="left"/>
      <w:pPr>
        <w:ind w:left="2160" w:hanging="360"/>
      </w:pPr>
      <w:rPr>
        <w:rFonts w:ascii="Wingdings" w:hAnsi="Wingdings" w:hint="default"/>
      </w:rPr>
    </w:lvl>
    <w:lvl w:ilvl="3" w:tplc="4A6EB608">
      <w:start w:val="1"/>
      <w:numFmt w:val="bullet"/>
      <w:lvlText w:val=""/>
      <w:lvlJc w:val="left"/>
      <w:pPr>
        <w:ind w:left="2880" w:hanging="360"/>
      </w:pPr>
      <w:rPr>
        <w:rFonts w:ascii="Symbol" w:hAnsi="Symbol" w:hint="default"/>
      </w:rPr>
    </w:lvl>
    <w:lvl w:ilvl="4" w:tplc="DD4EAF76">
      <w:start w:val="1"/>
      <w:numFmt w:val="bullet"/>
      <w:lvlText w:val="o"/>
      <w:lvlJc w:val="left"/>
      <w:pPr>
        <w:ind w:left="3600" w:hanging="360"/>
      </w:pPr>
      <w:rPr>
        <w:rFonts w:ascii="Courier New" w:hAnsi="Courier New" w:hint="default"/>
      </w:rPr>
    </w:lvl>
    <w:lvl w:ilvl="5" w:tplc="CF50BD70">
      <w:start w:val="1"/>
      <w:numFmt w:val="bullet"/>
      <w:lvlText w:val=""/>
      <w:lvlJc w:val="left"/>
      <w:pPr>
        <w:ind w:left="4320" w:hanging="360"/>
      </w:pPr>
      <w:rPr>
        <w:rFonts w:ascii="Wingdings" w:hAnsi="Wingdings" w:hint="default"/>
      </w:rPr>
    </w:lvl>
    <w:lvl w:ilvl="6" w:tplc="1C8A5E50">
      <w:start w:val="1"/>
      <w:numFmt w:val="bullet"/>
      <w:lvlText w:val=""/>
      <w:lvlJc w:val="left"/>
      <w:pPr>
        <w:ind w:left="5040" w:hanging="360"/>
      </w:pPr>
      <w:rPr>
        <w:rFonts w:ascii="Symbol" w:hAnsi="Symbol" w:hint="default"/>
      </w:rPr>
    </w:lvl>
    <w:lvl w:ilvl="7" w:tplc="9904D41C">
      <w:start w:val="1"/>
      <w:numFmt w:val="bullet"/>
      <w:lvlText w:val="o"/>
      <w:lvlJc w:val="left"/>
      <w:pPr>
        <w:ind w:left="5760" w:hanging="360"/>
      </w:pPr>
      <w:rPr>
        <w:rFonts w:ascii="Courier New" w:hAnsi="Courier New" w:hint="default"/>
      </w:rPr>
    </w:lvl>
    <w:lvl w:ilvl="8" w:tplc="E2B0036C">
      <w:start w:val="1"/>
      <w:numFmt w:val="bullet"/>
      <w:lvlText w:val=""/>
      <w:lvlJc w:val="left"/>
      <w:pPr>
        <w:ind w:left="6480" w:hanging="360"/>
      </w:pPr>
      <w:rPr>
        <w:rFonts w:ascii="Wingdings" w:hAnsi="Wingdings" w:hint="default"/>
      </w:rPr>
    </w:lvl>
  </w:abstractNum>
  <w:abstractNum w:abstractNumId="37" w15:restartNumberingAfterBreak="0">
    <w:nsid w:val="7E5D7E3F"/>
    <w:multiLevelType w:val="hybridMultilevel"/>
    <w:tmpl w:val="A2FAD826"/>
    <w:lvl w:ilvl="0" w:tplc="3C0A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194237"/>
    <w:multiLevelType w:val="multilevel"/>
    <w:tmpl w:val="9B06C1C0"/>
    <w:lvl w:ilvl="0">
      <w:start w:val="100"/>
      <w:numFmt w:val="decimal"/>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3"/>
      <w:lvlJc w:val="left"/>
      <w:pPr>
        <w:ind w:left="720" w:hanging="720"/>
      </w:pPr>
      <w:rPr>
        <w:rFonts w:hint="default"/>
      </w:rPr>
    </w:lvl>
    <w:lvl w:ilvl="3">
      <w:start w:val="1"/>
      <w:numFmt w:val="decimal"/>
      <w:lvlText w:val="%3.%4"/>
      <w:lvlJc w:val="left"/>
      <w:pPr>
        <w:ind w:left="864" w:hanging="864"/>
      </w:pPr>
      <w:rPr>
        <w:rFonts w:hint="default"/>
        <w:b/>
        <w:color w:val="002060"/>
        <w:sz w:val="22"/>
        <w:szCs w:val="22"/>
      </w:rPr>
    </w:lvl>
    <w:lvl w:ilvl="4">
      <w:start w:val="1"/>
      <w:numFmt w:val="decimal"/>
      <w:lvlText w:val="%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16cid:durableId="51082265">
    <w:abstractNumId w:val="30"/>
  </w:num>
  <w:num w:numId="2" w16cid:durableId="517937570">
    <w:abstractNumId w:val="22"/>
  </w:num>
  <w:num w:numId="3" w16cid:durableId="1972981992">
    <w:abstractNumId w:val="29"/>
  </w:num>
  <w:num w:numId="4" w16cid:durableId="1941990391">
    <w:abstractNumId w:val="26"/>
  </w:num>
  <w:num w:numId="5" w16cid:durableId="1057704622">
    <w:abstractNumId w:val="3"/>
  </w:num>
  <w:num w:numId="6" w16cid:durableId="1507208839">
    <w:abstractNumId w:val="14"/>
  </w:num>
  <w:num w:numId="7" w16cid:durableId="1751586785">
    <w:abstractNumId w:val="11"/>
  </w:num>
  <w:num w:numId="8" w16cid:durableId="28383451">
    <w:abstractNumId w:val="18"/>
  </w:num>
  <w:num w:numId="9" w16cid:durableId="1925913546">
    <w:abstractNumId w:val="12"/>
  </w:num>
  <w:num w:numId="10" w16cid:durableId="1543513293">
    <w:abstractNumId w:val="36"/>
  </w:num>
  <w:num w:numId="11" w16cid:durableId="416950873">
    <w:abstractNumId w:val="4"/>
  </w:num>
  <w:num w:numId="12" w16cid:durableId="646935709">
    <w:abstractNumId w:val="38"/>
  </w:num>
  <w:num w:numId="13" w16cid:durableId="1593930203">
    <w:abstractNumId w:val="6"/>
  </w:num>
  <w:num w:numId="14" w16cid:durableId="510877625">
    <w:abstractNumId w:val="15"/>
  </w:num>
  <w:num w:numId="15" w16cid:durableId="1268974544">
    <w:abstractNumId w:val="19"/>
  </w:num>
  <w:num w:numId="16" w16cid:durableId="555511193">
    <w:abstractNumId w:val="21"/>
  </w:num>
  <w:num w:numId="17" w16cid:durableId="1064837278">
    <w:abstractNumId w:val="7"/>
  </w:num>
  <w:num w:numId="18" w16cid:durableId="405492453">
    <w:abstractNumId w:val="0"/>
  </w:num>
  <w:num w:numId="19" w16cid:durableId="1238436326">
    <w:abstractNumId w:val="27"/>
  </w:num>
  <w:num w:numId="20" w16cid:durableId="1311014657">
    <w:abstractNumId w:val="20"/>
  </w:num>
  <w:num w:numId="21" w16cid:durableId="1358576864">
    <w:abstractNumId w:val="9"/>
  </w:num>
  <w:num w:numId="22" w16cid:durableId="782766255">
    <w:abstractNumId w:val="34"/>
  </w:num>
  <w:num w:numId="23" w16cid:durableId="489447127">
    <w:abstractNumId w:val="37"/>
  </w:num>
  <w:num w:numId="24" w16cid:durableId="1511338413">
    <w:abstractNumId w:val="33"/>
  </w:num>
  <w:num w:numId="25" w16cid:durableId="2078745491">
    <w:abstractNumId w:val="1"/>
  </w:num>
  <w:num w:numId="26" w16cid:durableId="414597879">
    <w:abstractNumId w:val="32"/>
  </w:num>
  <w:num w:numId="27" w16cid:durableId="1511602313">
    <w:abstractNumId w:val="25"/>
  </w:num>
  <w:num w:numId="28" w16cid:durableId="2119330871">
    <w:abstractNumId w:val="31"/>
  </w:num>
  <w:num w:numId="29" w16cid:durableId="1606424967">
    <w:abstractNumId w:val="2"/>
  </w:num>
  <w:num w:numId="30" w16cid:durableId="1254823956">
    <w:abstractNumId w:val="24"/>
  </w:num>
  <w:num w:numId="31" w16cid:durableId="85270929">
    <w:abstractNumId w:val="16"/>
  </w:num>
  <w:num w:numId="32" w16cid:durableId="193539678">
    <w:abstractNumId w:val="13"/>
  </w:num>
  <w:num w:numId="33" w16cid:durableId="351685868">
    <w:abstractNumId w:val="28"/>
  </w:num>
  <w:num w:numId="34" w16cid:durableId="94060508">
    <w:abstractNumId w:val="10"/>
  </w:num>
  <w:num w:numId="35" w16cid:durableId="706299562">
    <w:abstractNumId w:val="8"/>
  </w:num>
  <w:num w:numId="36" w16cid:durableId="1062289917">
    <w:abstractNumId w:val="17"/>
  </w:num>
  <w:num w:numId="37" w16cid:durableId="186916502">
    <w:abstractNumId w:val="5"/>
  </w:num>
  <w:num w:numId="38" w16cid:durableId="1571773865">
    <w:abstractNumId w:val="23"/>
  </w:num>
  <w:num w:numId="39" w16cid:durableId="426849619">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01"/>
    <w:rsid w:val="00001C9B"/>
    <w:rsid w:val="00002464"/>
    <w:rsid w:val="00002B39"/>
    <w:rsid w:val="00004760"/>
    <w:rsid w:val="00004D84"/>
    <w:rsid w:val="00006026"/>
    <w:rsid w:val="00010FD1"/>
    <w:rsid w:val="00015810"/>
    <w:rsid w:val="0001662D"/>
    <w:rsid w:val="0002234D"/>
    <w:rsid w:val="00023638"/>
    <w:rsid w:val="00023CC0"/>
    <w:rsid w:val="000253D0"/>
    <w:rsid w:val="00031692"/>
    <w:rsid w:val="00036909"/>
    <w:rsid w:val="00037FD0"/>
    <w:rsid w:val="00041E70"/>
    <w:rsid w:val="00041FA6"/>
    <w:rsid w:val="00045DCE"/>
    <w:rsid w:val="00046C11"/>
    <w:rsid w:val="0005108E"/>
    <w:rsid w:val="0005700F"/>
    <w:rsid w:val="00061113"/>
    <w:rsid w:val="00063FA9"/>
    <w:rsid w:val="00065345"/>
    <w:rsid w:val="000760E8"/>
    <w:rsid w:val="000828C2"/>
    <w:rsid w:val="0008309C"/>
    <w:rsid w:val="00086036"/>
    <w:rsid w:val="00091CAD"/>
    <w:rsid w:val="00093262"/>
    <w:rsid w:val="00094B3F"/>
    <w:rsid w:val="000A6416"/>
    <w:rsid w:val="000A74F0"/>
    <w:rsid w:val="000B000E"/>
    <w:rsid w:val="000B16AC"/>
    <w:rsid w:val="000B549B"/>
    <w:rsid w:val="000B6C52"/>
    <w:rsid w:val="000C2FBC"/>
    <w:rsid w:val="000C4D0B"/>
    <w:rsid w:val="000D3049"/>
    <w:rsid w:val="000D58B8"/>
    <w:rsid w:val="000D77EB"/>
    <w:rsid w:val="000E2F6B"/>
    <w:rsid w:val="000E46C1"/>
    <w:rsid w:val="000E4B51"/>
    <w:rsid w:val="000E781D"/>
    <w:rsid w:val="000F1607"/>
    <w:rsid w:val="000F60E0"/>
    <w:rsid w:val="000F71CE"/>
    <w:rsid w:val="000F7786"/>
    <w:rsid w:val="00100B51"/>
    <w:rsid w:val="0010189B"/>
    <w:rsid w:val="00105D2B"/>
    <w:rsid w:val="00112C9C"/>
    <w:rsid w:val="001153D0"/>
    <w:rsid w:val="00120A2C"/>
    <w:rsid w:val="00121479"/>
    <w:rsid w:val="00124BA8"/>
    <w:rsid w:val="00124BB1"/>
    <w:rsid w:val="00127FB8"/>
    <w:rsid w:val="001317C2"/>
    <w:rsid w:val="00131C62"/>
    <w:rsid w:val="00132246"/>
    <w:rsid w:val="001411F8"/>
    <w:rsid w:val="0014130B"/>
    <w:rsid w:val="00141650"/>
    <w:rsid w:val="001419AD"/>
    <w:rsid w:val="00143678"/>
    <w:rsid w:val="0014443E"/>
    <w:rsid w:val="001451D3"/>
    <w:rsid w:val="00150BC3"/>
    <w:rsid w:val="00151CE4"/>
    <w:rsid w:val="00151D66"/>
    <w:rsid w:val="00160F19"/>
    <w:rsid w:val="00161A0E"/>
    <w:rsid w:val="00162B39"/>
    <w:rsid w:val="001651E7"/>
    <w:rsid w:val="00166118"/>
    <w:rsid w:val="0017001D"/>
    <w:rsid w:val="00170ED9"/>
    <w:rsid w:val="0017155A"/>
    <w:rsid w:val="00171571"/>
    <w:rsid w:val="001715B6"/>
    <w:rsid w:val="00175EFA"/>
    <w:rsid w:val="00180D24"/>
    <w:rsid w:val="00183BF7"/>
    <w:rsid w:val="001A4B4D"/>
    <w:rsid w:val="001A7333"/>
    <w:rsid w:val="001B1489"/>
    <w:rsid w:val="001B1D2A"/>
    <w:rsid w:val="001B4F1D"/>
    <w:rsid w:val="001B5E3E"/>
    <w:rsid w:val="001C0755"/>
    <w:rsid w:val="001C0901"/>
    <w:rsid w:val="001C2989"/>
    <w:rsid w:val="001C4CDE"/>
    <w:rsid w:val="001C5C4A"/>
    <w:rsid w:val="001C6F58"/>
    <w:rsid w:val="001D13C0"/>
    <w:rsid w:val="001D3581"/>
    <w:rsid w:val="001D3D6C"/>
    <w:rsid w:val="001D7C2B"/>
    <w:rsid w:val="001E1E14"/>
    <w:rsid w:val="001E392A"/>
    <w:rsid w:val="001E3972"/>
    <w:rsid w:val="001E4920"/>
    <w:rsid w:val="001E4A3A"/>
    <w:rsid w:val="001E7AAC"/>
    <w:rsid w:val="001F028A"/>
    <w:rsid w:val="001F44FE"/>
    <w:rsid w:val="0020015E"/>
    <w:rsid w:val="00202147"/>
    <w:rsid w:val="00204673"/>
    <w:rsid w:val="0020688B"/>
    <w:rsid w:val="00206FA9"/>
    <w:rsid w:val="0021139C"/>
    <w:rsid w:val="00211467"/>
    <w:rsid w:val="002147C7"/>
    <w:rsid w:val="00216239"/>
    <w:rsid w:val="00220020"/>
    <w:rsid w:val="00221A62"/>
    <w:rsid w:val="00222E9B"/>
    <w:rsid w:val="00224DAB"/>
    <w:rsid w:val="00225DAB"/>
    <w:rsid w:val="002272B1"/>
    <w:rsid w:val="0022737E"/>
    <w:rsid w:val="00227E2C"/>
    <w:rsid w:val="00240569"/>
    <w:rsid w:val="002405D4"/>
    <w:rsid w:val="0024144F"/>
    <w:rsid w:val="00245A78"/>
    <w:rsid w:val="002520F9"/>
    <w:rsid w:val="00255B91"/>
    <w:rsid w:val="00260A40"/>
    <w:rsid w:val="0026207E"/>
    <w:rsid w:val="0026518F"/>
    <w:rsid w:val="002655F8"/>
    <w:rsid w:val="00267E5E"/>
    <w:rsid w:val="00267F25"/>
    <w:rsid w:val="00271186"/>
    <w:rsid w:val="00272A39"/>
    <w:rsid w:val="00274848"/>
    <w:rsid w:val="00276A11"/>
    <w:rsid w:val="00281C2C"/>
    <w:rsid w:val="00282CE5"/>
    <w:rsid w:val="00284267"/>
    <w:rsid w:val="00287FB8"/>
    <w:rsid w:val="0029069E"/>
    <w:rsid w:val="00291F83"/>
    <w:rsid w:val="00293AB0"/>
    <w:rsid w:val="002A0A43"/>
    <w:rsid w:val="002A23CC"/>
    <w:rsid w:val="002A2E86"/>
    <w:rsid w:val="002A57B8"/>
    <w:rsid w:val="002B133D"/>
    <w:rsid w:val="002B1F3B"/>
    <w:rsid w:val="002B2541"/>
    <w:rsid w:val="002B5466"/>
    <w:rsid w:val="002C182A"/>
    <w:rsid w:val="002C20C2"/>
    <w:rsid w:val="002D1445"/>
    <w:rsid w:val="002D1E5F"/>
    <w:rsid w:val="002D5650"/>
    <w:rsid w:val="002E3A16"/>
    <w:rsid w:val="002E418D"/>
    <w:rsid w:val="002F543D"/>
    <w:rsid w:val="00300E90"/>
    <w:rsid w:val="003046C0"/>
    <w:rsid w:val="00304CA0"/>
    <w:rsid w:val="003076D1"/>
    <w:rsid w:val="00313367"/>
    <w:rsid w:val="003206AE"/>
    <w:rsid w:val="00320B05"/>
    <w:rsid w:val="00324A8E"/>
    <w:rsid w:val="0032667B"/>
    <w:rsid w:val="0033108A"/>
    <w:rsid w:val="00331F3A"/>
    <w:rsid w:val="00332580"/>
    <w:rsid w:val="00333F46"/>
    <w:rsid w:val="00337416"/>
    <w:rsid w:val="0033EE8D"/>
    <w:rsid w:val="00343BE3"/>
    <w:rsid w:val="00355B99"/>
    <w:rsid w:val="003564D4"/>
    <w:rsid w:val="00356AD1"/>
    <w:rsid w:val="00357669"/>
    <w:rsid w:val="003705DD"/>
    <w:rsid w:val="003767C5"/>
    <w:rsid w:val="003772B0"/>
    <w:rsid w:val="003832F5"/>
    <w:rsid w:val="003842CC"/>
    <w:rsid w:val="00390D96"/>
    <w:rsid w:val="00391283"/>
    <w:rsid w:val="0039160E"/>
    <w:rsid w:val="003975EC"/>
    <w:rsid w:val="00397EEC"/>
    <w:rsid w:val="003A0DA6"/>
    <w:rsid w:val="003A35DC"/>
    <w:rsid w:val="003A6F80"/>
    <w:rsid w:val="003B3C85"/>
    <w:rsid w:val="003C055B"/>
    <w:rsid w:val="003C0B16"/>
    <w:rsid w:val="003C210D"/>
    <w:rsid w:val="003C3825"/>
    <w:rsid w:val="003C5250"/>
    <w:rsid w:val="003C791D"/>
    <w:rsid w:val="003D2327"/>
    <w:rsid w:val="003D2362"/>
    <w:rsid w:val="003E0439"/>
    <w:rsid w:val="003E1328"/>
    <w:rsid w:val="003E5EF8"/>
    <w:rsid w:val="003F2AF8"/>
    <w:rsid w:val="003F6F99"/>
    <w:rsid w:val="0040052F"/>
    <w:rsid w:val="004015B0"/>
    <w:rsid w:val="00404372"/>
    <w:rsid w:val="004109F1"/>
    <w:rsid w:val="004147E0"/>
    <w:rsid w:val="004177B3"/>
    <w:rsid w:val="0042345C"/>
    <w:rsid w:val="00426EF4"/>
    <w:rsid w:val="00432038"/>
    <w:rsid w:val="0043216D"/>
    <w:rsid w:val="00440E36"/>
    <w:rsid w:val="00441DEA"/>
    <w:rsid w:val="004429EF"/>
    <w:rsid w:val="00442E79"/>
    <w:rsid w:val="004435D8"/>
    <w:rsid w:val="0045428A"/>
    <w:rsid w:val="004573C7"/>
    <w:rsid w:val="00457FEE"/>
    <w:rsid w:val="00461DCD"/>
    <w:rsid w:val="00462C31"/>
    <w:rsid w:val="00462EEC"/>
    <w:rsid w:val="004657E7"/>
    <w:rsid w:val="00467AFE"/>
    <w:rsid w:val="00471843"/>
    <w:rsid w:val="00472212"/>
    <w:rsid w:val="004753AE"/>
    <w:rsid w:val="0047579C"/>
    <w:rsid w:val="004762AB"/>
    <w:rsid w:val="00477B91"/>
    <w:rsid w:val="00484957"/>
    <w:rsid w:val="00485A89"/>
    <w:rsid w:val="00490B8C"/>
    <w:rsid w:val="004A2B74"/>
    <w:rsid w:val="004A3C29"/>
    <w:rsid w:val="004A401A"/>
    <w:rsid w:val="004A6937"/>
    <w:rsid w:val="004B1451"/>
    <w:rsid w:val="004B398A"/>
    <w:rsid w:val="004B43C7"/>
    <w:rsid w:val="004C6550"/>
    <w:rsid w:val="004C6F39"/>
    <w:rsid w:val="004C7066"/>
    <w:rsid w:val="004D61A4"/>
    <w:rsid w:val="004F10B4"/>
    <w:rsid w:val="004F5A87"/>
    <w:rsid w:val="004F6187"/>
    <w:rsid w:val="004F6348"/>
    <w:rsid w:val="004F63BC"/>
    <w:rsid w:val="00500B23"/>
    <w:rsid w:val="00506BD8"/>
    <w:rsid w:val="00513487"/>
    <w:rsid w:val="00514F9A"/>
    <w:rsid w:val="005157B0"/>
    <w:rsid w:val="00516D62"/>
    <w:rsid w:val="00522457"/>
    <w:rsid w:val="00525AAE"/>
    <w:rsid w:val="00526A2C"/>
    <w:rsid w:val="00530F4F"/>
    <w:rsid w:val="0053210E"/>
    <w:rsid w:val="0053269B"/>
    <w:rsid w:val="005336D8"/>
    <w:rsid w:val="00536549"/>
    <w:rsid w:val="00537B18"/>
    <w:rsid w:val="0054318D"/>
    <w:rsid w:val="005451C0"/>
    <w:rsid w:val="005454E7"/>
    <w:rsid w:val="00547B9A"/>
    <w:rsid w:val="00553D8E"/>
    <w:rsid w:val="00556B43"/>
    <w:rsid w:val="00556F49"/>
    <w:rsid w:val="005576F6"/>
    <w:rsid w:val="005636FC"/>
    <w:rsid w:val="0057138A"/>
    <w:rsid w:val="0057376A"/>
    <w:rsid w:val="00574184"/>
    <w:rsid w:val="005747FD"/>
    <w:rsid w:val="0057747F"/>
    <w:rsid w:val="00582732"/>
    <w:rsid w:val="00582933"/>
    <w:rsid w:val="00583FBA"/>
    <w:rsid w:val="0058609D"/>
    <w:rsid w:val="00587275"/>
    <w:rsid w:val="00591322"/>
    <w:rsid w:val="00592804"/>
    <w:rsid w:val="00594A5B"/>
    <w:rsid w:val="005A1134"/>
    <w:rsid w:val="005B128C"/>
    <w:rsid w:val="005B2279"/>
    <w:rsid w:val="005B3190"/>
    <w:rsid w:val="005B40ED"/>
    <w:rsid w:val="005B433E"/>
    <w:rsid w:val="005B4832"/>
    <w:rsid w:val="005B48FF"/>
    <w:rsid w:val="005B5B54"/>
    <w:rsid w:val="005B62A1"/>
    <w:rsid w:val="005B7DE4"/>
    <w:rsid w:val="005C15C2"/>
    <w:rsid w:val="005C1644"/>
    <w:rsid w:val="005C30F4"/>
    <w:rsid w:val="005C50BA"/>
    <w:rsid w:val="005D0087"/>
    <w:rsid w:val="005D2BD3"/>
    <w:rsid w:val="005D30CA"/>
    <w:rsid w:val="005D3A36"/>
    <w:rsid w:val="005D4A0D"/>
    <w:rsid w:val="005E0D90"/>
    <w:rsid w:val="005E27E7"/>
    <w:rsid w:val="005E4A3D"/>
    <w:rsid w:val="005E65E2"/>
    <w:rsid w:val="005F48FD"/>
    <w:rsid w:val="00600C46"/>
    <w:rsid w:val="00610AED"/>
    <w:rsid w:val="00613B10"/>
    <w:rsid w:val="00614FC6"/>
    <w:rsid w:val="00617853"/>
    <w:rsid w:val="006203C7"/>
    <w:rsid w:val="00620801"/>
    <w:rsid w:val="00621B09"/>
    <w:rsid w:val="00624AED"/>
    <w:rsid w:val="00631926"/>
    <w:rsid w:val="0063348D"/>
    <w:rsid w:val="006336C9"/>
    <w:rsid w:val="0064232C"/>
    <w:rsid w:val="006465D8"/>
    <w:rsid w:val="00650B90"/>
    <w:rsid w:val="00650CDD"/>
    <w:rsid w:val="00650F1F"/>
    <w:rsid w:val="00662BBF"/>
    <w:rsid w:val="00665D6C"/>
    <w:rsid w:val="00670C7C"/>
    <w:rsid w:val="00671932"/>
    <w:rsid w:val="00677770"/>
    <w:rsid w:val="0068248F"/>
    <w:rsid w:val="0068274D"/>
    <w:rsid w:val="00684CC7"/>
    <w:rsid w:val="006855C6"/>
    <w:rsid w:val="00687989"/>
    <w:rsid w:val="00687AB1"/>
    <w:rsid w:val="00692669"/>
    <w:rsid w:val="006926A1"/>
    <w:rsid w:val="00695CEB"/>
    <w:rsid w:val="006A2E43"/>
    <w:rsid w:val="006A6655"/>
    <w:rsid w:val="006A6775"/>
    <w:rsid w:val="006B1B67"/>
    <w:rsid w:val="006B2E2A"/>
    <w:rsid w:val="006B599D"/>
    <w:rsid w:val="006B7C7A"/>
    <w:rsid w:val="006C2519"/>
    <w:rsid w:val="006D1B0C"/>
    <w:rsid w:val="006D252E"/>
    <w:rsid w:val="006D752B"/>
    <w:rsid w:val="006E0745"/>
    <w:rsid w:val="006E346A"/>
    <w:rsid w:val="006E4177"/>
    <w:rsid w:val="006E6706"/>
    <w:rsid w:val="006F2206"/>
    <w:rsid w:val="007015C9"/>
    <w:rsid w:val="0070344D"/>
    <w:rsid w:val="00706024"/>
    <w:rsid w:val="007074BA"/>
    <w:rsid w:val="00711294"/>
    <w:rsid w:val="007133DF"/>
    <w:rsid w:val="00715AA8"/>
    <w:rsid w:val="007161D1"/>
    <w:rsid w:val="00722392"/>
    <w:rsid w:val="0072480B"/>
    <w:rsid w:val="00725EEA"/>
    <w:rsid w:val="00729C87"/>
    <w:rsid w:val="0073246D"/>
    <w:rsid w:val="00733D6B"/>
    <w:rsid w:val="007350FF"/>
    <w:rsid w:val="00745299"/>
    <w:rsid w:val="00745A53"/>
    <w:rsid w:val="007570C4"/>
    <w:rsid w:val="00757941"/>
    <w:rsid w:val="00760C4C"/>
    <w:rsid w:val="00762A42"/>
    <w:rsid w:val="00764F54"/>
    <w:rsid w:val="00765692"/>
    <w:rsid w:val="00772C85"/>
    <w:rsid w:val="00776DB9"/>
    <w:rsid w:val="00781A6B"/>
    <w:rsid w:val="007820DD"/>
    <w:rsid w:val="007820ED"/>
    <w:rsid w:val="00782467"/>
    <w:rsid w:val="0078515C"/>
    <w:rsid w:val="00787751"/>
    <w:rsid w:val="00797BD9"/>
    <w:rsid w:val="007A3F97"/>
    <w:rsid w:val="007A504F"/>
    <w:rsid w:val="007A70CC"/>
    <w:rsid w:val="007B4398"/>
    <w:rsid w:val="007B5493"/>
    <w:rsid w:val="007B5FF3"/>
    <w:rsid w:val="007C3FA9"/>
    <w:rsid w:val="007D1700"/>
    <w:rsid w:val="007D3918"/>
    <w:rsid w:val="007D42C1"/>
    <w:rsid w:val="007D5DCA"/>
    <w:rsid w:val="007D7C7B"/>
    <w:rsid w:val="007E0DB4"/>
    <w:rsid w:val="007E0E22"/>
    <w:rsid w:val="007E7ADF"/>
    <w:rsid w:val="007F326B"/>
    <w:rsid w:val="007F35A8"/>
    <w:rsid w:val="007F3DF9"/>
    <w:rsid w:val="007F3FD2"/>
    <w:rsid w:val="007F4EAE"/>
    <w:rsid w:val="007F516E"/>
    <w:rsid w:val="007F6C9B"/>
    <w:rsid w:val="00800380"/>
    <w:rsid w:val="00806092"/>
    <w:rsid w:val="00813FB5"/>
    <w:rsid w:val="008165F4"/>
    <w:rsid w:val="0081DF20"/>
    <w:rsid w:val="0083126F"/>
    <w:rsid w:val="00833D83"/>
    <w:rsid w:val="0083D667"/>
    <w:rsid w:val="00840404"/>
    <w:rsid w:val="0084194B"/>
    <w:rsid w:val="008458D2"/>
    <w:rsid w:val="00850448"/>
    <w:rsid w:val="008544A8"/>
    <w:rsid w:val="008575C0"/>
    <w:rsid w:val="008608C9"/>
    <w:rsid w:val="00860C8A"/>
    <w:rsid w:val="00861D84"/>
    <w:rsid w:val="0086215A"/>
    <w:rsid w:val="008710A5"/>
    <w:rsid w:val="00873E42"/>
    <w:rsid w:val="00877C2D"/>
    <w:rsid w:val="008821BF"/>
    <w:rsid w:val="008822A1"/>
    <w:rsid w:val="008825FE"/>
    <w:rsid w:val="00884FAD"/>
    <w:rsid w:val="00885B3A"/>
    <w:rsid w:val="008908B1"/>
    <w:rsid w:val="00891335"/>
    <w:rsid w:val="00894E15"/>
    <w:rsid w:val="00895F8C"/>
    <w:rsid w:val="008A527A"/>
    <w:rsid w:val="008A5447"/>
    <w:rsid w:val="008B21D6"/>
    <w:rsid w:val="008B489E"/>
    <w:rsid w:val="008C231D"/>
    <w:rsid w:val="008C69D0"/>
    <w:rsid w:val="008C6ADD"/>
    <w:rsid w:val="008C6E73"/>
    <w:rsid w:val="008C75E9"/>
    <w:rsid w:val="008D0744"/>
    <w:rsid w:val="008D20C9"/>
    <w:rsid w:val="008D273C"/>
    <w:rsid w:val="008D639D"/>
    <w:rsid w:val="008E01C1"/>
    <w:rsid w:val="008E4118"/>
    <w:rsid w:val="008F6177"/>
    <w:rsid w:val="00900F55"/>
    <w:rsid w:val="00903A6B"/>
    <w:rsid w:val="00914DEB"/>
    <w:rsid w:val="00916628"/>
    <w:rsid w:val="0091688F"/>
    <w:rsid w:val="0091735B"/>
    <w:rsid w:val="00917F38"/>
    <w:rsid w:val="009343BD"/>
    <w:rsid w:val="009451B9"/>
    <w:rsid w:val="00945912"/>
    <w:rsid w:val="00951AD3"/>
    <w:rsid w:val="009532AA"/>
    <w:rsid w:val="00956611"/>
    <w:rsid w:val="00962066"/>
    <w:rsid w:val="00963FC0"/>
    <w:rsid w:val="00967417"/>
    <w:rsid w:val="009709AA"/>
    <w:rsid w:val="00972081"/>
    <w:rsid w:val="009728B3"/>
    <w:rsid w:val="009740E9"/>
    <w:rsid w:val="00974A67"/>
    <w:rsid w:val="00977D1E"/>
    <w:rsid w:val="00982110"/>
    <w:rsid w:val="009867D5"/>
    <w:rsid w:val="00986BE5"/>
    <w:rsid w:val="00990C95"/>
    <w:rsid w:val="00995052"/>
    <w:rsid w:val="0099636E"/>
    <w:rsid w:val="00996528"/>
    <w:rsid w:val="009B108A"/>
    <w:rsid w:val="009B5300"/>
    <w:rsid w:val="009B5D38"/>
    <w:rsid w:val="009C12CB"/>
    <w:rsid w:val="009C5B7C"/>
    <w:rsid w:val="009D16C8"/>
    <w:rsid w:val="009D2B07"/>
    <w:rsid w:val="009D2C70"/>
    <w:rsid w:val="009D2CA3"/>
    <w:rsid w:val="009D3FDE"/>
    <w:rsid w:val="009D6106"/>
    <w:rsid w:val="009E1577"/>
    <w:rsid w:val="009E3A69"/>
    <w:rsid w:val="009E57FB"/>
    <w:rsid w:val="009E62FA"/>
    <w:rsid w:val="009E75B5"/>
    <w:rsid w:val="009F2F8A"/>
    <w:rsid w:val="009F37D3"/>
    <w:rsid w:val="00A01781"/>
    <w:rsid w:val="00A040AB"/>
    <w:rsid w:val="00A04C3D"/>
    <w:rsid w:val="00A07599"/>
    <w:rsid w:val="00A16321"/>
    <w:rsid w:val="00A23137"/>
    <w:rsid w:val="00A24A4B"/>
    <w:rsid w:val="00A32B34"/>
    <w:rsid w:val="00A35C85"/>
    <w:rsid w:val="00A35DCB"/>
    <w:rsid w:val="00A37874"/>
    <w:rsid w:val="00A41A28"/>
    <w:rsid w:val="00A51206"/>
    <w:rsid w:val="00A62039"/>
    <w:rsid w:val="00A62E33"/>
    <w:rsid w:val="00A65F92"/>
    <w:rsid w:val="00A67F5B"/>
    <w:rsid w:val="00A76F05"/>
    <w:rsid w:val="00A93F93"/>
    <w:rsid w:val="00A943AC"/>
    <w:rsid w:val="00A94448"/>
    <w:rsid w:val="00AA6421"/>
    <w:rsid w:val="00AB1662"/>
    <w:rsid w:val="00AB3C63"/>
    <w:rsid w:val="00AB4584"/>
    <w:rsid w:val="00AB742D"/>
    <w:rsid w:val="00AB77AD"/>
    <w:rsid w:val="00AC05B2"/>
    <w:rsid w:val="00AC1410"/>
    <w:rsid w:val="00AC14A0"/>
    <w:rsid w:val="00AC2F7A"/>
    <w:rsid w:val="00AC34D5"/>
    <w:rsid w:val="00AC53CA"/>
    <w:rsid w:val="00AC5EF7"/>
    <w:rsid w:val="00AD1DE2"/>
    <w:rsid w:val="00AE2B7E"/>
    <w:rsid w:val="00AE6698"/>
    <w:rsid w:val="00AF3153"/>
    <w:rsid w:val="00AF47E8"/>
    <w:rsid w:val="00AF4ED1"/>
    <w:rsid w:val="00AF5B6F"/>
    <w:rsid w:val="00B032B4"/>
    <w:rsid w:val="00B04768"/>
    <w:rsid w:val="00B13A7A"/>
    <w:rsid w:val="00B14462"/>
    <w:rsid w:val="00B166BF"/>
    <w:rsid w:val="00B230F7"/>
    <w:rsid w:val="00B246DE"/>
    <w:rsid w:val="00B2629D"/>
    <w:rsid w:val="00B30890"/>
    <w:rsid w:val="00B31EE5"/>
    <w:rsid w:val="00B337B8"/>
    <w:rsid w:val="00B374D6"/>
    <w:rsid w:val="00B40260"/>
    <w:rsid w:val="00B41077"/>
    <w:rsid w:val="00B415E6"/>
    <w:rsid w:val="00B42C9F"/>
    <w:rsid w:val="00B50959"/>
    <w:rsid w:val="00B51881"/>
    <w:rsid w:val="00B52CBA"/>
    <w:rsid w:val="00B55D78"/>
    <w:rsid w:val="00B57747"/>
    <w:rsid w:val="00B6434F"/>
    <w:rsid w:val="00B6497A"/>
    <w:rsid w:val="00B6721B"/>
    <w:rsid w:val="00B76B82"/>
    <w:rsid w:val="00B82B66"/>
    <w:rsid w:val="00B846B5"/>
    <w:rsid w:val="00B84F48"/>
    <w:rsid w:val="00B90582"/>
    <w:rsid w:val="00B90F27"/>
    <w:rsid w:val="00B916DB"/>
    <w:rsid w:val="00B960A3"/>
    <w:rsid w:val="00B9725E"/>
    <w:rsid w:val="00B97743"/>
    <w:rsid w:val="00BA23A2"/>
    <w:rsid w:val="00BA635B"/>
    <w:rsid w:val="00BB3BA1"/>
    <w:rsid w:val="00BB44A9"/>
    <w:rsid w:val="00BC13B4"/>
    <w:rsid w:val="00BC1513"/>
    <w:rsid w:val="00BC3420"/>
    <w:rsid w:val="00BC4DC8"/>
    <w:rsid w:val="00BD096C"/>
    <w:rsid w:val="00BD1537"/>
    <w:rsid w:val="00BD6D33"/>
    <w:rsid w:val="00BD72E6"/>
    <w:rsid w:val="00BE09DA"/>
    <w:rsid w:val="00BE13F6"/>
    <w:rsid w:val="00BE180E"/>
    <w:rsid w:val="00BF36BB"/>
    <w:rsid w:val="00BF6E90"/>
    <w:rsid w:val="00C04524"/>
    <w:rsid w:val="00C0740A"/>
    <w:rsid w:val="00C10713"/>
    <w:rsid w:val="00C140E6"/>
    <w:rsid w:val="00C16830"/>
    <w:rsid w:val="00C17DFA"/>
    <w:rsid w:val="00C17EA7"/>
    <w:rsid w:val="00C2207B"/>
    <w:rsid w:val="00C2217E"/>
    <w:rsid w:val="00C244A9"/>
    <w:rsid w:val="00C3038D"/>
    <w:rsid w:val="00C3155E"/>
    <w:rsid w:val="00C34B49"/>
    <w:rsid w:val="00C35256"/>
    <w:rsid w:val="00C36582"/>
    <w:rsid w:val="00C405EF"/>
    <w:rsid w:val="00C42C97"/>
    <w:rsid w:val="00C463F8"/>
    <w:rsid w:val="00C55078"/>
    <w:rsid w:val="00C56994"/>
    <w:rsid w:val="00C65FEC"/>
    <w:rsid w:val="00C71CBF"/>
    <w:rsid w:val="00C751B7"/>
    <w:rsid w:val="00C76556"/>
    <w:rsid w:val="00C83B3E"/>
    <w:rsid w:val="00C85674"/>
    <w:rsid w:val="00C9156B"/>
    <w:rsid w:val="00C92FF0"/>
    <w:rsid w:val="00C962F5"/>
    <w:rsid w:val="00CA15C2"/>
    <w:rsid w:val="00CA2284"/>
    <w:rsid w:val="00CA23AA"/>
    <w:rsid w:val="00CA30F0"/>
    <w:rsid w:val="00CA40BD"/>
    <w:rsid w:val="00CB5A46"/>
    <w:rsid w:val="00CB6A08"/>
    <w:rsid w:val="00CB6D11"/>
    <w:rsid w:val="00CB7F55"/>
    <w:rsid w:val="00CC0ED9"/>
    <w:rsid w:val="00CC657D"/>
    <w:rsid w:val="00CD3098"/>
    <w:rsid w:val="00CD40DC"/>
    <w:rsid w:val="00CD4D5D"/>
    <w:rsid w:val="00CE19F4"/>
    <w:rsid w:val="00CE2406"/>
    <w:rsid w:val="00CE3BB5"/>
    <w:rsid w:val="00CE4865"/>
    <w:rsid w:val="00CE6AAC"/>
    <w:rsid w:val="00CE7C32"/>
    <w:rsid w:val="00CF03DD"/>
    <w:rsid w:val="00CF1E26"/>
    <w:rsid w:val="00CF394C"/>
    <w:rsid w:val="00CF7EB4"/>
    <w:rsid w:val="00D03EF1"/>
    <w:rsid w:val="00D052DE"/>
    <w:rsid w:val="00D06A28"/>
    <w:rsid w:val="00D10CC3"/>
    <w:rsid w:val="00D10D5A"/>
    <w:rsid w:val="00D1229F"/>
    <w:rsid w:val="00D14315"/>
    <w:rsid w:val="00D1582C"/>
    <w:rsid w:val="00D1692D"/>
    <w:rsid w:val="00D17EAB"/>
    <w:rsid w:val="00D234DB"/>
    <w:rsid w:val="00D250A3"/>
    <w:rsid w:val="00D27D03"/>
    <w:rsid w:val="00D2907E"/>
    <w:rsid w:val="00D30628"/>
    <w:rsid w:val="00D31CFA"/>
    <w:rsid w:val="00D324C5"/>
    <w:rsid w:val="00D342B2"/>
    <w:rsid w:val="00D34A52"/>
    <w:rsid w:val="00D3508E"/>
    <w:rsid w:val="00D37646"/>
    <w:rsid w:val="00D40314"/>
    <w:rsid w:val="00D40582"/>
    <w:rsid w:val="00D433D4"/>
    <w:rsid w:val="00D44475"/>
    <w:rsid w:val="00D44502"/>
    <w:rsid w:val="00D5079D"/>
    <w:rsid w:val="00D524D4"/>
    <w:rsid w:val="00D5381A"/>
    <w:rsid w:val="00D57EC9"/>
    <w:rsid w:val="00D62449"/>
    <w:rsid w:val="00D635D8"/>
    <w:rsid w:val="00D66CC0"/>
    <w:rsid w:val="00D70561"/>
    <w:rsid w:val="00D730B5"/>
    <w:rsid w:val="00D76AD6"/>
    <w:rsid w:val="00D776F7"/>
    <w:rsid w:val="00D7CD93"/>
    <w:rsid w:val="00D81230"/>
    <w:rsid w:val="00D81FD9"/>
    <w:rsid w:val="00D822B3"/>
    <w:rsid w:val="00D82AA3"/>
    <w:rsid w:val="00D82E03"/>
    <w:rsid w:val="00D8430C"/>
    <w:rsid w:val="00D86B06"/>
    <w:rsid w:val="00D918A5"/>
    <w:rsid w:val="00D93EFE"/>
    <w:rsid w:val="00D94280"/>
    <w:rsid w:val="00D94977"/>
    <w:rsid w:val="00DA7322"/>
    <w:rsid w:val="00DB19B6"/>
    <w:rsid w:val="00DB5649"/>
    <w:rsid w:val="00DB70B9"/>
    <w:rsid w:val="00DB730A"/>
    <w:rsid w:val="00DC2140"/>
    <w:rsid w:val="00DC669F"/>
    <w:rsid w:val="00DC6D62"/>
    <w:rsid w:val="00DCB51D"/>
    <w:rsid w:val="00DCFE59"/>
    <w:rsid w:val="00DD2EE0"/>
    <w:rsid w:val="00DD3477"/>
    <w:rsid w:val="00DD4BD0"/>
    <w:rsid w:val="00DD6353"/>
    <w:rsid w:val="00DD690E"/>
    <w:rsid w:val="00DD6D3A"/>
    <w:rsid w:val="00DD74F4"/>
    <w:rsid w:val="00DE2DBB"/>
    <w:rsid w:val="00DF0C83"/>
    <w:rsid w:val="00DF2089"/>
    <w:rsid w:val="00DF3B22"/>
    <w:rsid w:val="00E062E9"/>
    <w:rsid w:val="00E11B11"/>
    <w:rsid w:val="00E11CC9"/>
    <w:rsid w:val="00E11F1E"/>
    <w:rsid w:val="00E26894"/>
    <w:rsid w:val="00E307F1"/>
    <w:rsid w:val="00E32901"/>
    <w:rsid w:val="00E4028E"/>
    <w:rsid w:val="00E43BBC"/>
    <w:rsid w:val="00E46540"/>
    <w:rsid w:val="00E513D9"/>
    <w:rsid w:val="00E5272D"/>
    <w:rsid w:val="00E575A7"/>
    <w:rsid w:val="00E57E61"/>
    <w:rsid w:val="00E60339"/>
    <w:rsid w:val="00E613BD"/>
    <w:rsid w:val="00E6459B"/>
    <w:rsid w:val="00E67FE9"/>
    <w:rsid w:val="00E72A56"/>
    <w:rsid w:val="00E746A4"/>
    <w:rsid w:val="00E7485A"/>
    <w:rsid w:val="00E86847"/>
    <w:rsid w:val="00E91A63"/>
    <w:rsid w:val="00E932DE"/>
    <w:rsid w:val="00E9695F"/>
    <w:rsid w:val="00EA3C61"/>
    <w:rsid w:val="00EA6C6C"/>
    <w:rsid w:val="00EA746C"/>
    <w:rsid w:val="00EB0BEB"/>
    <w:rsid w:val="00EB0C5F"/>
    <w:rsid w:val="00EB2416"/>
    <w:rsid w:val="00EB3642"/>
    <w:rsid w:val="00EB56E0"/>
    <w:rsid w:val="00EC0774"/>
    <w:rsid w:val="00EC24A6"/>
    <w:rsid w:val="00EC390F"/>
    <w:rsid w:val="00EC6E59"/>
    <w:rsid w:val="00EC7586"/>
    <w:rsid w:val="00ED1862"/>
    <w:rsid w:val="00ED2193"/>
    <w:rsid w:val="00ED6555"/>
    <w:rsid w:val="00EF2C77"/>
    <w:rsid w:val="00EF3098"/>
    <w:rsid w:val="00EF57E0"/>
    <w:rsid w:val="00EF7E23"/>
    <w:rsid w:val="00F030D7"/>
    <w:rsid w:val="00F10FE3"/>
    <w:rsid w:val="00F131BE"/>
    <w:rsid w:val="00F20CFC"/>
    <w:rsid w:val="00F25215"/>
    <w:rsid w:val="00F2615A"/>
    <w:rsid w:val="00F26264"/>
    <w:rsid w:val="00F3198C"/>
    <w:rsid w:val="00F31FF8"/>
    <w:rsid w:val="00F33796"/>
    <w:rsid w:val="00F35B42"/>
    <w:rsid w:val="00F35D82"/>
    <w:rsid w:val="00F43B3D"/>
    <w:rsid w:val="00F474E4"/>
    <w:rsid w:val="00F51C09"/>
    <w:rsid w:val="00F53897"/>
    <w:rsid w:val="00F54BA6"/>
    <w:rsid w:val="00F55AC2"/>
    <w:rsid w:val="00F63AC3"/>
    <w:rsid w:val="00F65055"/>
    <w:rsid w:val="00F71E81"/>
    <w:rsid w:val="00F727DD"/>
    <w:rsid w:val="00F73D57"/>
    <w:rsid w:val="00F74A65"/>
    <w:rsid w:val="00F86FBC"/>
    <w:rsid w:val="00F87F0D"/>
    <w:rsid w:val="00F95530"/>
    <w:rsid w:val="00FA7472"/>
    <w:rsid w:val="00FB07C0"/>
    <w:rsid w:val="00FB2239"/>
    <w:rsid w:val="00FB487A"/>
    <w:rsid w:val="00FB60AD"/>
    <w:rsid w:val="00FB6B92"/>
    <w:rsid w:val="00FC1A5D"/>
    <w:rsid w:val="00FD043C"/>
    <w:rsid w:val="00FD1615"/>
    <w:rsid w:val="00FD260E"/>
    <w:rsid w:val="00FE4C9E"/>
    <w:rsid w:val="00FF0CE2"/>
    <w:rsid w:val="00FF3FE2"/>
    <w:rsid w:val="011640D2"/>
    <w:rsid w:val="0128D3C9"/>
    <w:rsid w:val="01501B28"/>
    <w:rsid w:val="015AB0C9"/>
    <w:rsid w:val="01742E8D"/>
    <w:rsid w:val="01778843"/>
    <w:rsid w:val="0182AE0F"/>
    <w:rsid w:val="01875133"/>
    <w:rsid w:val="01909758"/>
    <w:rsid w:val="01B3FBB8"/>
    <w:rsid w:val="01E4269F"/>
    <w:rsid w:val="01E72415"/>
    <w:rsid w:val="01E8811E"/>
    <w:rsid w:val="01EC5AA6"/>
    <w:rsid w:val="01F09920"/>
    <w:rsid w:val="01F2B97B"/>
    <w:rsid w:val="01F9BBF5"/>
    <w:rsid w:val="02026979"/>
    <w:rsid w:val="020EEFCD"/>
    <w:rsid w:val="021A0C8A"/>
    <w:rsid w:val="0267F5F9"/>
    <w:rsid w:val="027310CC"/>
    <w:rsid w:val="0275420D"/>
    <w:rsid w:val="02C236A6"/>
    <w:rsid w:val="02F18917"/>
    <w:rsid w:val="03192388"/>
    <w:rsid w:val="03352B39"/>
    <w:rsid w:val="03545EA5"/>
    <w:rsid w:val="03AAC02E"/>
    <w:rsid w:val="03BE3E26"/>
    <w:rsid w:val="03D72906"/>
    <w:rsid w:val="03E39967"/>
    <w:rsid w:val="0401EE13"/>
    <w:rsid w:val="0406F3A7"/>
    <w:rsid w:val="040A3140"/>
    <w:rsid w:val="043F47A3"/>
    <w:rsid w:val="044D9F4C"/>
    <w:rsid w:val="0456D734"/>
    <w:rsid w:val="048C6A5B"/>
    <w:rsid w:val="048F1E03"/>
    <w:rsid w:val="04BA2C34"/>
    <w:rsid w:val="04BC6384"/>
    <w:rsid w:val="04D9DF75"/>
    <w:rsid w:val="04E28166"/>
    <w:rsid w:val="052CA7E4"/>
    <w:rsid w:val="055F7D31"/>
    <w:rsid w:val="058D5708"/>
    <w:rsid w:val="05E0D49D"/>
    <w:rsid w:val="05ECCAE9"/>
    <w:rsid w:val="05F6349A"/>
    <w:rsid w:val="060CE2C8"/>
    <w:rsid w:val="06255381"/>
    <w:rsid w:val="0657D574"/>
    <w:rsid w:val="065AE930"/>
    <w:rsid w:val="06644D1F"/>
    <w:rsid w:val="0670FFAB"/>
    <w:rsid w:val="067D5B33"/>
    <w:rsid w:val="06807976"/>
    <w:rsid w:val="06E30FE4"/>
    <w:rsid w:val="06E5DF68"/>
    <w:rsid w:val="07354718"/>
    <w:rsid w:val="07409E6C"/>
    <w:rsid w:val="074681EF"/>
    <w:rsid w:val="0765ACDE"/>
    <w:rsid w:val="0765EE9C"/>
    <w:rsid w:val="077700EE"/>
    <w:rsid w:val="07A95297"/>
    <w:rsid w:val="07BC3B38"/>
    <w:rsid w:val="080F0AFF"/>
    <w:rsid w:val="081F75A4"/>
    <w:rsid w:val="08259AF1"/>
    <w:rsid w:val="0838FF6F"/>
    <w:rsid w:val="084ABD03"/>
    <w:rsid w:val="087D7264"/>
    <w:rsid w:val="089BF7CA"/>
    <w:rsid w:val="089DD672"/>
    <w:rsid w:val="08A30086"/>
    <w:rsid w:val="08F15780"/>
    <w:rsid w:val="093414FF"/>
    <w:rsid w:val="0946D0C2"/>
    <w:rsid w:val="0956994E"/>
    <w:rsid w:val="09580B99"/>
    <w:rsid w:val="0965C35E"/>
    <w:rsid w:val="09668B5E"/>
    <w:rsid w:val="0969591B"/>
    <w:rsid w:val="0978C672"/>
    <w:rsid w:val="098615F6"/>
    <w:rsid w:val="099A7778"/>
    <w:rsid w:val="09A20D61"/>
    <w:rsid w:val="09AC8079"/>
    <w:rsid w:val="09B75626"/>
    <w:rsid w:val="09F8DAEA"/>
    <w:rsid w:val="0A486BD1"/>
    <w:rsid w:val="0A64FA54"/>
    <w:rsid w:val="0A957953"/>
    <w:rsid w:val="0A9B766D"/>
    <w:rsid w:val="0AA18313"/>
    <w:rsid w:val="0AB4C8CE"/>
    <w:rsid w:val="0AD89A5B"/>
    <w:rsid w:val="0AE5DB9A"/>
    <w:rsid w:val="0B02237B"/>
    <w:rsid w:val="0B5F866D"/>
    <w:rsid w:val="0B911B2B"/>
    <w:rsid w:val="0B91F73E"/>
    <w:rsid w:val="0B9677D1"/>
    <w:rsid w:val="0B9AEC8B"/>
    <w:rsid w:val="0C27BE71"/>
    <w:rsid w:val="0C721235"/>
    <w:rsid w:val="0C883EC6"/>
    <w:rsid w:val="0CAD79C1"/>
    <w:rsid w:val="0CCD3096"/>
    <w:rsid w:val="0CE86857"/>
    <w:rsid w:val="0CF6A789"/>
    <w:rsid w:val="0D090618"/>
    <w:rsid w:val="0D2379B0"/>
    <w:rsid w:val="0D471AA0"/>
    <w:rsid w:val="0D6A46F1"/>
    <w:rsid w:val="0D770912"/>
    <w:rsid w:val="0D793421"/>
    <w:rsid w:val="0DADD5ED"/>
    <w:rsid w:val="0DC87B4C"/>
    <w:rsid w:val="0DDC9E44"/>
    <w:rsid w:val="0DF5D81D"/>
    <w:rsid w:val="0E1A41E5"/>
    <w:rsid w:val="0E1B30B1"/>
    <w:rsid w:val="0E2690BF"/>
    <w:rsid w:val="0E334236"/>
    <w:rsid w:val="0E457DA5"/>
    <w:rsid w:val="0E54D2DE"/>
    <w:rsid w:val="0E6FB255"/>
    <w:rsid w:val="0E85FAA5"/>
    <w:rsid w:val="0EB0126B"/>
    <w:rsid w:val="0ED3C793"/>
    <w:rsid w:val="0EF12C61"/>
    <w:rsid w:val="0EF18A8F"/>
    <w:rsid w:val="0F139F16"/>
    <w:rsid w:val="0F2D4C2B"/>
    <w:rsid w:val="0F40FEBA"/>
    <w:rsid w:val="0F417033"/>
    <w:rsid w:val="0F6F1194"/>
    <w:rsid w:val="0FC74D1D"/>
    <w:rsid w:val="0FD4B7B1"/>
    <w:rsid w:val="0FF8D834"/>
    <w:rsid w:val="10334231"/>
    <w:rsid w:val="103E18D4"/>
    <w:rsid w:val="1057A2B5"/>
    <w:rsid w:val="10617AE2"/>
    <w:rsid w:val="106AEC89"/>
    <w:rsid w:val="108A6862"/>
    <w:rsid w:val="108D9D04"/>
    <w:rsid w:val="1099B97D"/>
    <w:rsid w:val="10ADF199"/>
    <w:rsid w:val="10C10F7E"/>
    <w:rsid w:val="10C698A9"/>
    <w:rsid w:val="10CAC710"/>
    <w:rsid w:val="10CB8544"/>
    <w:rsid w:val="10EED427"/>
    <w:rsid w:val="10F298BD"/>
    <w:rsid w:val="10F7D88F"/>
    <w:rsid w:val="1125228E"/>
    <w:rsid w:val="112AFA35"/>
    <w:rsid w:val="113C17A0"/>
    <w:rsid w:val="113D0C20"/>
    <w:rsid w:val="1168B9DF"/>
    <w:rsid w:val="11A05BBB"/>
    <w:rsid w:val="11B4DC80"/>
    <w:rsid w:val="11F470A8"/>
    <w:rsid w:val="1213CAD7"/>
    <w:rsid w:val="12278C75"/>
    <w:rsid w:val="122BF5FE"/>
    <w:rsid w:val="12527A9F"/>
    <w:rsid w:val="1294B8C9"/>
    <w:rsid w:val="12A36124"/>
    <w:rsid w:val="12AE39B1"/>
    <w:rsid w:val="12B5D220"/>
    <w:rsid w:val="12E15780"/>
    <w:rsid w:val="130173B5"/>
    <w:rsid w:val="13098251"/>
    <w:rsid w:val="13278F5A"/>
    <w:rsid w:val="13409DFF"/>
    <w:rsid w:val="13747154"/>
    <w:rsid w:val="1378479C"/>
    <w:rsid w:val="1385A5D7"/>
    <w:rsid w:val="13965C94"/>
    <w:rsid w:val="13AC9B2C"/>
    <w:rsid w:val="13C74B8D"/>
    <w:rsid w:val="13C84D9E"/>
    <w:rsid w:val="13E5110E"/>
    <w:rsid w:val="13FAA1C3"/>
    <w:rsid w:val="13FF2151"/>
    <w:rsid w:val="14253DFA"/>
    <w:rsid w:val="142FC000"/>
    <w:rsid w:val="14539650"/>
    <w:rsid w:val="1487C894"/>
    <w:rsid w:val="14894A66"/>
    <w:rsid w:val="14B320FA"/>
    <w:rsid w:val="14E4075F"/>
    <w:rsid w:val="14EA4169"/>
    <w:rsid w:val="1504AD51"/>
    <w:rsid w:val="1520DBF3"/>
    <w:rsid w:val="152D22D5"/>
    <w:rsid w:val="1544BAEC"/>
    <w:rsid w:val="156BD3EB"/>
    <w:rsid w:val="159B448E"/>
    <w:rsid w:val="15D82BFA"/>
    <w:rsid w:val="163E211D"/>
    <w:rsid w:val="1659F401"/>
    <w:rsid w:val="165F89E2"/>
    <w:rsid w:val="1668E2C6"/>
    <w:rsid w:val="16819F8F"/>
    <w:rsid w:val="168A5563"/>
    <w:rsid w:val="16A17A1E"/>
    <w:rsid w:val="16A373C0"/>
    <w:rsid w:val="16DC70B6"/>
    <w:rsid w:val="17324285"/>
    <w:rsid w:val="1745B303"/>
    <w:rsid w:val="174B6AE2"/>
    <w:rsid w:val="174FA70C"/>
    <w:rsid w:val="175282B8"/>
    <w:rsid w:val="1754F136"/>
    <w:rsid w:val="175B4055"/>
    <w:rsid w:val="175FE352"/>
    <w:rsid w:val="178ED46C"/>
    <w:rsid w:val="178F274E"/>
    <w:rsid w:val="179813CF"/>
    <w:rsid w:val="17B27DB0"/>
    <w:rsid w:val="17B8E685"/>
    <w:rsid w:val="17C9155C"/>
    <w:rsid w:val="1802C9DE"/>
    <w:rsid w:val="181C45F1"/>
    <w:rsid w:val="18513BC8"/>
    <w:rsid w:val="187C03FD"/>
    <w:rsid w:val="18B63CBA"/>
    <w:rsid w:val="18B7DEC4"/>
    <w:rsid w:val="18BDE1A2"/>
    <w:rsid w:val="18DE84AF"/>
    <w:rsid w:val="18E13978"/>
    <w:rsid w:val="193C771C"/>
    <w:rsid w:val="1946BA6F"/>
    <w:rsid w:val="197F0417"/>
    <w:rsid w:val="19A163F9"/>
    <w:rsid w:val="19A73463"/>
    <w:rsid w:val="19DBB37B"/>
    <w:rsid w:val="19E1B179"/>
    <w:rsid w:val="19E2998C"/>
    <w:rsid w:val="19E44B87"/>
    <w:rsid w:val="19E5DF2F"/>
    <w:rsid w:val="19F53D33"/>
    <w:rsid w:val="1A0EBB47"/>
    <w:rsid w:val="1A113E28"/>
    <w:rsid w:val="1A2D32F2"/>
    <w:rsid w:val="1A4DB850"/>
    <w:rsid w:val="1A50D91E"/>
    <w:rsid w:val="1A5C01F1"/>
    <w:rsid w:val="1A6A8557"/>
    <w:rsid w:val="1A7F2CF2"/>
    <w:rsid w:val="1ADAAF54"/>
    <w:rsid w:val="1AEA936C"/>
    <w:rsid w:val="1AEC14F3"/>
    <w:rsid w:val="1B0DECCA"/>
    <w:rsid w:val="1B4797A5"/>
    <w:rsid w:val="1B47A2A5"/>
    <w:rsid w:val="1B560361"/>
    <w:rsid w:val="1B62359D"/>
    <w:rsid w:val="1B652171"/>
    <w:rsid w:val="1B7929A2"/>
    <w:rsid w:val="1B9E9F73"/>
    <w:rsid w:val="1B9F1CAE"/>
    <w:rsid w:val="1BA69D95"/>
    <w:rsid w:val="1BCFF4BA"/>
    <w:rsid w:val="1BDF0051"/>
    <w:rsid w:val="1BEAD666"/>
    <w:rsid w:val="1BF5824F"/>
    <w:rsid w:val="1C0A1387"/>
    <w:rsid w:val="1C1E3FB6"/>
    <w:rsid w:val="1C3C59C5"/>
    <w:rsid w:val="1C402E96"/>
    <w:rsid w:val="1C457FD8"/>
    <w:rsid w:val="1C50FF25"/>
    <w:rsid w:val="1C644AF9"/>
    <w:rsid w:val="1C8F5D98"/>
    <w:rsid w:val="1C9862F2"/>
    <w:rsid w:val="1C9DE9C7"/>
    <w:rsid w:val="1CE099E3"/>
    <w:rsid w:val="1CF70522"/>
    <w:rsid w:val="1D120DD4"/>
    <w:rsid w:val="1D12A3BF"/>
    <w:rsid w:val="1D2C5188"/>
    <w:rsid w:val="1D451973"/>
    <w:rsid w:val="1D467672"/>
    <w:rsid w:val="1D4952EB"/>
    <w:rsid w:val="1D53A125"/>
    <w:rsid w:val="1D628D0D"/>
    <w:rsid w:val="1D6F2FE4"/>
    <w:rsid w:val="1D90A7BA"/>
    <w:rsid w:val="1DA18409"/>
    <w:rsid w:val="1DE26625"/>
    <w:rsid w:val="1DED39CE"/>
    <w:rsid w:val="1E101245"/>
    <w:rsid w:val="1E343353"/>
    <w:rsid w:val="1E4260D4"/>
    <w:rsid w:val="1E58BBB6"/>
    <w:rsid w:val="1E7E6386"/>
    <w:rsid w:val="1E925D77"/>
    <w:rsid w:val="1EBF8974"/>
    <w:rsid w:val="1EC3FF93"/>
    <w:rsid w:val="1ED20229"/>
    <w:rsid w:val="1EFC73B7"/>
    <w:rsid w:val="1F414621"/>
    <w:rsid w:val="1F45E64A"/>
    <w:rsid w:val="1F69C1A1"/>
    <w:rsid w:val="1F96CF80"/>
    <w:rsid w:val="1F9B0661"/>
    <w:rsid w:val="1FB851B7"/>
    <w:rsid w:val="1FD11D60"/>
    <w:rsid w:val="1FD4B36C"/>
    <w:rsid w:val="1FDB7E69"/>
    <w:rsid w:val="1FF6B2E2"/>
    <w:rsid w:val="202333C7"/>
    <w:rsid w:val="203FD80A"/>
    <w:rsid w:val="204F83AF"/>
    <w:rsid w:val="205C2FA2"/>
    <w:rsid w:val="20B4DA40"/>
    <w:rsid w:val="20C5CD2A"/>
    <w:rsid w:val="20C7EA34"/>
    <w:rsid w:val="20C8487C"/>
    <w:rsid w:val="20CCBB24"/>
    <w:rsid w:val="20F1053F"/>
    <w:rsid w:val="21179D60"/>
    <w:rsid w:val="2118C97D"/>
    <w:rsid w:val="2148896E"/>
    <w:rsid w:val="216DB1C6"/>
    <w:rsid w:val="217E281F"/>
    <w:rsid w:val="2194839B"/>
    <w:rsid w:val="21B95634"/>
    <w:rsid w:val="21C9D53A"/>
    <w:rsid w:val="21F0DDB8"/>
    <w:rsid w:val="220E7755"/>
    <w:rsid w:val="221313CF"/>
    <w:rsid w:val="221CEBD9"/>
    <w:rsid w:val="226ABED4"/>
    <w:rsid w:val="22769CAC"/>
    <w:rsid w:val="2279C003"/>
    <w:rsid w:val="2295D4A7"/>
    <w:rsid w:val="22A55AF2"/>
    <w:rsid w:val="22ACDF29"/>
    <w:rsid w:val="22CCBF02"/>
    <w:rsid w:val="22CDF47A"/>
    <w:rsid w:val="22E7540E"/>
    <w:rsid w:val="22F11B0F"/>
    <w:rsid w:val="232AD3AF"/>
    <w:rsid w:val="23302849"/>
    <w:rsid w:val="2336C5ED"/>
    <w:rsid w:val="2364BD33"/>
    <w:rsid w:val="2396D9BE"/>
    <w:rsid w:val="23996306"/>
    <w:rsid w:val="23CD5A76"/>
    <w:rsid w:val="244CAEEC"/>
    <w:rsid w:val="24542F17"/>
    <w:rsid w:val="24558EAF"/>
    <w:rsid w:val="2470A0E2"/>
    <w:rsid w:val="24934BAB"/>
    <w:rsid w:val="2497B9AD"/>
    <w:rsid w:val="24FDCA2A"/>
    <w:rsid w:val="25293DC4"/>
    <w:rsid w:val="2531810F"/>
    <w:rsid w:val="2543F10E"/>
    <w:rsid w:val="2564F42B"/>
    <w:rsid w:val="259249A5"/>
    <w:rsid w:val="25AC95EE"/>
    <w:rsid w:val="25BD72BF"/>
    <w:rsid w:val="25C34421"/>
    <w:rsid w:val="25CA13AE"/>
    <w:rsid w:val="25CF449F"/>
    <w:rsid w:val="2627D119"/>
    <w:rsid w:val="2639ECC0"/>
    <w:rsid w:val="264A39DD"/>
    <w:rsid w:val="265BAD0D"/>
    <w:rsid w:val="2670EA66"/>
    <w:rsid w:val="26879C58"/>
    <w:rsid w:val="268AC82C"/>
    <w:rsid w:val="26A7708B"/>
    <w:rsid w:val="26E2E82A"/>
    <w:rsid w:val="270D3650"/>
    <w:rsid w:val="2713B1DB"/>
    <w:rsid w:val="27249D52"/>
    <w:rsid w:val="272B13A4"/>
    <w:rsid w:val="273B446D"/>
    <w:rsid w:val="2748664F"/>
    <w:rsid w:val="274D7A0E"/>
    <w:rsid w:val="2758EFB2"/>
    <w:rsid w:val="275D7120"/>
    <w:rsid w:val="276EF7F1"/>
    <w:rsid w:val="2782E13D"/>
    <w:rsid w:val="278A0897"/>
    <w:rsid w:val="278B0C8C"/>
    <w:rsid w:val="279E423A"/>
    <w:rsid w:val="27AB63D5"/>
    <w:rsid w:val="27B3220A"/>
    <w:rsid w:val="27BD1510"/>
    <w:rsid w:val="27ED15FD"/>
    <w:rsid w:val="27EFAAAF"/>
    <w:rsid w:val="281B0FF4"/>
    <w:rsid w:val="28283207"/>
    <w:rsid w:val="282C39B8"/>
    <w:rsid w:val="2860C9B2"/>
    <w:rsid w:val="287AE761"/>
    <w:rsid w:val="2897B81D"/>
    <w:rsid w:val="28A1B459"/>
    <w:rsid w:val="28D3E1C2"/>
    <w:rsid w:val="28DE06B6"/>
    <w:rsid w:val="28DEE891"/>
    <w:rsid w:val="28EBC5C1"/>
    <w:rsid w:val="292B4646"/>
    <w:rsid w:val="2943731E"/>
    <w:rsid w:val="29508DED"/>
    <w:rsid w:val="2953FFBE"/>
    <w:rsid w:val="295EFE1D"/>
    <w:rsid w:val="2967A361"/>
    <w:rsid w:val="296D9D35"/>
    <w:rsid w:val="296F744D"/>
    <w:rsid w:val="29819BD6"/>
    <w:rsid w:val="29F042E0"/>
    <w:rsid w:val="29FD8F65"/>
    <w:rsid w:val="2A12104C"/>
    <w:rsid w:val="2A1DE259"/>
    <w:rsid w:val="2A58EF7B"/>
    <w:rsid w:val="2A5EEDC3"/>
    <w:rsid w:val="2A7C9AB0"/>
    <w:rsid w:val="2A9078DA"/>
    <w:rsid w:val="2A9B6515"/>
    <w:rsid w:val="2ABA81FF"/>
    <w:rsid w:val="2AC1C520"/>
    <w:rsid w:val="2AD2D6D3"/>
    <w:rsid w:val="2AE30497"/>
    <w:rsid w:val="2AFB2D68"/>
    <w:rsid w:val="2B0C9B10"/>
    <w:rsid w:val="2B167B33"/>
    <w:rsid w:val="2B1B5DEF"/>
    <w:rsid w:val="2B20A097"/>
    <w:rsid w:val="2B2A1BFE"/>
    <w:rsid w:val="2B31DEB9"/>
    <w:rsid w:val="2B3A2477"/>
    <w:rsid w:val="2B43BE31"/>
    <w:rsid w:val="2B5EBA9C"/>
    <w:rsid w:val="2B8DD856"/>
    <w:rsid w:val="2B9B5AA8"/>
    <w:rsid w:val="2BA42FCA"/>
    <w:rsid w:val="2BA4AC16"/>
    <w:rsid w:val="2BD35F86"/>
    <w:rsid w:val="2BE9976E"/>
    <w:rsid w:val="2BF58D33"/>
    <w:rsid w:val="2C084DFB"/>
    <w:rsid w:val="2C5683C2"/>
    <w:rsid w:val="2C5BA3A2"/>
    <w:rsid w:val="2C8D11DD"/>
    <w:rsid w:val="2CD6E4EE"/>
    <w:rsid w:val="2CDAA2EC"/>
    <w:rsid w:val="2D0330BE"/>
    <w:rsid w:val="2D0DA859"/>
    <w:rsid w:val="2D2A7C29"/>
    <w:rsid w:val="2D30ECF6"/>
    <w:rsid w:val="2D4F3F17"/>
    <w:rsid w:val="2D70C6EB"/>
    <w:rsid w:val="2D8D6D82"/>
    <w:rsid w:val="2DC27113"/>
    <w:rsid w:val="2DCC2043"/>
    <w:rsid w:val="2DD0A2AD"/>
    <w:rsid w:val="2E0EFBC6"/>
    <w:rsid w:val="2E0FF445"/>
    <w:rsid w:val="2E1F261A"/>
    <w:rsid w:val="2E6E84D2"/>
    <w:rsid w:val="2E87C8FE"/>
    <w:rsid w:val="2E9C4F29"/>
    <w:rsid w:val="2EB1489F"/>
    <w:rsid w:val="2EBA82D3"/>
    <w:rsid w:val="2EC06AF8"/>
    <w:rsid w:val="2ECEA412"/>
    <w:rsid w:val="2ED86E7A"/>
    <w:rsid w:val="2EDED7C2"/>
    <w:rsid w:val="2EE37CDD"/>
    <w:rsid w:val="2EEA28E5"/>
    <w:rsid w:val="2F01F692"/>
    <w:rsid w:val="2F0CB95F"/>
    <w:rsid w:val="2F12350A"/>
    <w:rsid w:val="2F124831"/>
    <w:rsid w:val="2F297388"/>
    <w:rsid w:val="2F3AC73E"/>
    <w:rsid w:val="2F41DEE8"/>
    <w:rsid w:val="2F57D8B1"/>
    <w:rsid w:val="2F7033DD"/>
    <w:rsid w:val="2FA50B92"/>
    <w:rsid w:val="2FA61475"/>
    <w:rsid w:val="2FC7D197"/>
    <w:rsid w:val="2FD63253"/>
    <w:rsid w:val="2FF88CD1"/>
    <w:rsid w:val="30333039"/>
    <w:rsid w:val="305875FE"/>
    <w:rsid w:val="308033F8"/>
    <w:rsid w:val="3090C9FA"/>
    <w:rsid w:val="30A867AD"/>
    <w:rsid w:val="30CAAB85"/>
    <w:rsid w:val="30E226B3"/>
    <w:rsid w:val="30E974FA"/>
    <w:rsid w:val="3100A78D"/>
    <w:rsid w:val="3102F435"/>
    <w:rsid w:val="310D8944"/>
    <w:rsid w:val="3125ACB3"/>
    <w:rsid w:val="312AE0F2"/>
    <w:rsid w:val="313A176B"/>
    <w:rsid w:val="315C50AB"/>
    <w:rsid w:val="31968CF5"/>
    <w:rsid w:val="31B7D9D3"/>
    <w:rsid w:val="31BF5C8D"/>
    <w:rsid w:val="31C0961A"/>
    <w:rsid w:val="31C87DCE"/>
    <w:rsid w:val="31EB35BC"/>
    <w:rsid w:val="31FA48F1"/>
    <w:rsid w:val="31FE698C"/>
    <w:rsid w:val="3220E869"/>
    <w:rsid w:val="32414E49"/>
    <w:rsid w:val="32436EC9"/>
    <w:rsid w:val="3249869E"/>
    <w:rsid w:val="326CBC3D"/>
    <w:rsid w:val="32826262"/>
    <w:rsid w:val="328D4E9D"/>
    <w:rsid w:val="3294DB34"/>
    <w:rsid w:val="32B9AA4F"/>
    <w:rsid w:val="330D826E"/>
    <w:rsid w:val="3314F873"/>
    <w:rsid w:val="335DC29B"/>
    <w:rsid w:val="3365B372"/>
    <w:rsid w:val="3369FEC9"/>
    <w:rsid w:val="337D9400"/>
    <w:rsid w:val="3387061D"/>
    <w:rsid w:val="339016C0"/>
    <w:rsid w:val="33961952"/>
    <w:rsid w:val="33BD7FC7"/>
    <w:rsid w:val="33DECB6D"/>
    <w:rsid w:val="33E3B3A4"/>
    <w:rsid w:val="33E55299"/>
    <w:rsid w:val="34461446"/>
    <w:rsid w:val="344BDDC1"/>
    <w:rsid w:val="34586CF5"/>
    <w:rsid w:val="349C6B3D"/>
    <w:rsid w:val="349ECB23"/>
    <w:rsid w:val="34ABA4DB"/>
    <w:rsid w:val="34CF2FC8"/>
    <w:rsid w:val="34F4620B"/>
    <w:rsid w:val="350183ED"/>
    <w:rsid w:val="353EDDD9"/>
    <w:rsid w:val="3549BEF2"/>
    <w:rsid w:val="3564F247"/>
    <w:rsid w:val="3585B681"/>
    <w:rsid w:val="35CE4E1A"/>
    <w:rsid w:val="35CF5294"/>
    <w:rsid w:val="35D261A1"/>
    <w:rsid w:val="35E6EDC2"/>
    <w:rsid w:val="362E67FB"/>
    <w:rsid w:val="363404FF"/>
    <w:rsid w:val="363700B6"/>
    <w:rsid w:val="36434798"/>
    <w:rsid w:val="365D235D"/>
    <w:rsid w:val="366F9BC3"/>
    <w:rsid w:val="36768F32"/>
    <w:rsid w:val="3682031D"/>
    <w:rsid w:val="36842886"/>
    <w:rsid w:val="36BED3B3"/>
    <w:rsid w:val="36C7B782"/>
    <w:rsid w:val="37192930"/>
    <w:rsid w:val="372186E2"/>
    <w:rsid w:val="37218A69"/>
    <w:rsid w:val="374310AA"/>
    <w:rsid w:val="375A716D"/>
    <w:rsid w:val="37673DF1"/>
    <w:rsid w:val="3782CDBF"/>
    <w:rsid w:val="37B01D77"/>
    <w:rsid w:val="37C9977A"/>
    <w:rsid w:val="37CB922F"/>
    <w:rsid w:val="37EB1E18"/>
    <w:rsid w:val="37FCEBC1"/>
    <w:rsid w:val="383924AF"/>
    <w:rsid w:val="385919E7"/>
    <w:rsid w:val="3860561D"/>
    <w:rsid w:val="38753F74"/>
    <w:rsid w:val="38A0455D"/>
    <w:rsid w:val="38AB732F"/>
    <w:rsid w:val="3918420D"/>
    <w:rsid w:val="3924E803"/>
    <w:rsid w:val="3928EBD3"/>
    <w:rsid w:val="3990D7FF"/>
    <w:rsid w:val="39C6D401"/>
    <w:rsid w:val="39C832E1"/>
    <w:rsid w:val="39CEB287"/>
    <w:rsid w:val="39D0C32C"/>
    <w:rsid w:val="39F3C029"/>
    <w:rsid w:val="39FE8F36"/>
    <w:rsid w:val="39FF9147"/>
    <w:rsid w:val="3A5262DC"/>
    <w:rsid w:val="3A5550FF"/>
    <w:rsid w:val="3A587E63"/>
    <w:rsid w:val="3A67A45A"/>
    <w:rsid w:val="3A7B362A"/>
    <w:rsid w:val="3A9CEFA3"/>
    <w:rsid w:val="3AAF8C3B"/>
    <w:rsid w:val="3B088433"/>
    <w:rsid w:val="3B0C6027"/>
    <w:rsid w:val="3B0CC93E"/>
    <w:rsid w:val="3B590385"/>
    <w:rsid w:val="3B64B9C4"/>
    <w:rsid w:val="3B97F6DF"/>
    <w:rsid w:val="3BC81C7D"/>
    <w:rsid w:val="3BCB1B68"/>
    <w:rsid w:val="3BEBBDAE"/>
    <w:rsid w:val="3C1681CD"/>
    <w:rsid w:val="3C74C590"/>
    <w:rsid w:val="3CE02BC0"/>
    <w:rsid w:val="3CE22F33"/>
    <w:rsid w:val="3CFB2E80"/>
    <w:rsid w:val="3CFEABE0"/>
    <w:rsid w:val="3D04A4E1"/>
    <w:rsid w:val="3D19E939"/>
    <w:rsid w:val="3D396CDD"/>
    <w:rsid w:val="3D433BEF"/>
    <w:rsid w:val="3D9F451C"/>
    <w:rsid w:val="3DCCBAE7"/>
    <w:rsid w:val="3DDAB075"/>
    <w:rsid w:val="3DF96B18"/>
    <w:rsid w:val="3DFC5CF6"/>
    <w:rsid w:val="3E067450"/>
    <w:rsid w:val="3E0C8E08"/>
    <w:rsid w:val="3E1AE314"/>
    <w:rsid w:val="3E38B6A9"/>
    <w:rsid w:val="3E646E61"/>
    <w:rsid w:val="3E77C3E3"/>
    <w:rsid w:val="3E8DDE4B"/>
    <w:rsid w:val="3E95AA96"/>
    <w:rsid w:val="3E95C510"/>
    <w:rsid w:val="3EA543E1"/>
    <w:rsid w:val="3ECF97A1"/>
    <w:rsid w:val="3F22A239"/>
    <w:rsid w:val="3F28D489"/>
    <w:rsid w:val="3F4E228F"/>
    <w:rsid w:val="3F77C16C"/>
    <w:rsid w:val="3F9A036F"/>
    <w:rsid w:val="3FCD2D0A"/>
    <w:rsid w:val="402297FC"/>
    <w:rsid w:val="4027F2F8"/>
    <w:rsid w:val="403E79F7"/>
    <w:rsid w:val="4098705C"/>
    <w:rsid w:val="40AD1F14"/>
    <w:rsid w:val="40E19CB2"/>
    <w:rsid w:val="40E284B8"/>
    <w:rsid w:val="40E6424F"/>
    <w:rsid w:val="40EE35FE"/>
    <w:rsid w:val="40FEDD36"/>
    <w:rsid w:val="4103F58D"/>
    <w:rsid w:val="41155489"/>
    <w:rsid w:val="4128726B"/>
    <w:rsid w:val="41340CDF"/>
    <w:rsid w:val="4146BE80"/>
    <w:rsid w:val="4153F21F"/>
    <w:rsid w:val="416DA5E0"/>
    <w:rsid w:val="41A31D77"/>
    <w:rsid w:val="41AEA381"/>
    <w:rsid w:val="41C453A0"/>
    <w:rsid w:val="41C6DB2D"/>
    <w:rsid w:val="41CAD04F"/>
    <w:rsid w:val="41F94346"/>
    <w:rsid w:val="42240A57"/>
    <w:rsid w:val="4224AFA8"/>
    <w:rsid w:val="4229AD32"/>
    <w:rsid w:val="4229D9AC"/>
    <w:rsid w:val="4267F94B"/>
    <w:rsid w:val="42913835"/>
    <w:rsid w:val="42A71001"/>
    <w:rsid w:val="42B16AA5"/>
    <w:rsid w:val="42DBB7AE"/>
    <w:rsid w:val="430106CC"/>
    <w:rsid w:val="4306B598"/>
    <w:rsid w:val="4319911D"/>
    <w:rsid w:val="43836667"/>
    <w:rsid w:val="43A9BDAC"/>
    <w:rsid w:val="43B42AA2"/>
    <w:rsid w:val="43BDFD47"/>
    <w:rsid w:val="43CE30C9"/>
    <w:rsid w:val="440755C9"/>
    <w:rsid w:val="4416F52A"/>
    <w:rsid w:val="4427C578"/>
    <w:rsid w:val="445A4ED6"/>
    <w:rsid w:val="446B9E7A"/>
    <w:rsid w:val="4474A09A"/>
    <w:rsid w:val="447BCF8C"/>
    <w:rsid w:val="4481B5D4"/>
    <w:rsid w:val="4490ECDA"/>
    <w:rsid w:val="44B6F045"/>
    <w:rsid w:val="44BE6B20"/>
    <w:rsid w:val="44DA3FF4"/>
    <w:rsid w:val="44EB9A19"/>
    <w:rsid w:val="44ED8F9C"/>
    <w:rsid w:val="451C5CC1"/>
    <w:rsid w:val="45461192"/>
    <w:rsid w:val="4588F2FE"/>
    <w:rsid w:val="458C371F"/>
    <w:rsid w:val="459F5819"/>
    <w:rsid w:val="45A4FE89"/>
    <w:rsid w:val="45F65B42"/>
    <w:rsid w:val="46179FED"/>
    <w:rsid w:val="461EB9FC"/>
    <w:rsid w:val="46350B58"/>
    <w:rsid w:val="4647076A"/>
    <w:rsid w:val="46479B88"/>
    <w:rsid w:val="464A28C9"/>
    <w:rsid w:val="4657206F"/>
    <w:rsid w:val="46611ED0"/>
    <w:rsid w:val="466AE714"/>
    <w:rsid w:val="46A735D0"/>
    <w:rsid w:val="46EBAF9E"/>
    <w:rsid w:val="46F9B0A6"/>
    <w:rsid w:val="4720DA3D"/>
    <w:rsid w:val="4724FC67"/>
    <w:rsid w:val="47413294"/>
    <w:rsid w:val="474B5788"/>
    <w:rsid w:val="4766CC17"/>
    <w:rsid w:val="477226F3"/>
    <w:rsid w:val="4774E6E6"/>
    <w:rsid w:val="477A8124"/>
    <w:rsid w:val="479A4484"/>
    <w:rsid w:val="47B5B8DA"/>
    <w:rsid w:val="47F60BE2"/>
    <w:rsid w:val="48232457"/>
    <w:rsid w:val="483700D0"/>
    <w:rsid w:val="483A11D3"/>
    <w:rsid w:val="4846F3DC"/>
    <w:rsid w:val="484794F1"/>
    <w:rsid w:val="4849BEF3"/>
    <w:rsid w:val="484EF98C"/>
    <w:rsid w:val="485CFCD3"/>
    <w:rsid w:val="48709B0A"/>
    <w:rsid w:val="4877C264"/>
    <w:rsid w:val="488DF722"/>
    <w:rsid w:val="48905BAC"/>
    <w:rsid w:val="48ABACA7"/>
    <w:rsid w:val="48D3F2B8"/>
    <w:rsid w:val="48EA8550"/>
    <w:rsid w:val="48F43D20"/>
    <w:rsid w:val="49006E53"/>
    <w:rsid w:val="4901358B"/>
    <w:rsid w:val="491CC12D"/>
    <w:rsid w:val="493614FA"/>
    <w:rsid w:val="494213C6"/>
    <w:rsid w:val="4963A9AD"/>
    <w:rsid w:val="4992F47D"/>
    <w:rsid w:val="499401A3"/>
    <w:rsid w:val="49A708AC"/>
    <w:rsid w:val="49B97D22"/>
    <w:rsid w:val="49F3AC1D"/>
    <w:rsid w:val="4A021F57"/>
    <w:rsid w:val="4A036F9C"/>
    <w:rsid w:val="4A09CCF0"/>
    <w:rsid w:val="4A0C7C10"/>
    <w:rsid w:val="4A1392C5"/>
    <w:rsid w:val="4A32AB12"/>
    <w:rsid w:val="4A724A37"/>
    <w:rsid w:val="4A786FAC"/>
    <w:rsid w:val="4A811DB8"/>
    <w:rsid w:val="4AA0056D"/>
    <w:rsid w:val="4B470CF7"/>
    <w:rsid w:val="4B4ECEEE"/>
    <w:rsid w:val="4B549516"/>
    <w:rsid w:val="4B6D28DB"/>
    <w:rsid w:val="4B768B93"/>
    <w:rsid w:val="4BA529EA"/>
    <w:rsid w:val="4BCAB13A"/>
    <w:rsid w:val="4BD22120"/>
    <w:rsid w:val="4BDC4A30"/>
    <w:rsid w:val="4BE7A54B"/>
    <w:rsid w:val="4C20C3FE"/>
    <w:rsid w:val="4C2CD15D"/>
    <w:rsid w:val="4C58EF99"/>
    <w:rsid w:val="4C5C0D6E"/>
    <w:rsid w:val="4C9FFACE"/>
    <w:rsid w:val="4CBA026B"/>
    <w:rsid w:val="4CBECB7E"/>
    <w:rsid w:val="4CC3CDFB"/>
    <w:rsid w:val="4D1D2281"/>
    <w:rsid w:val="4D2AC734"/>
    <w:rsid w:val="4D512377"/>
    <w:rsid w:val="4D634DD0"/>
    <w:rsid w:val="4DDF7532"/>
    <w:rsid w:val="4DEEA5EB"/>
    <w:rsid w:val="4DF3D6DB"/>
    <w:rsid w:val="4E08D960"/>
    <w:rsid w:val="4E22B1D2"/>
    <w:rsid w:val="4E47E618"/>
    <w:rsid w:val="4E6B69EC"/>
    <w:rsid w:val="4EA84546"/>
    <w:rsid w:val="4EAB0256"/>
    <w:rsid w:val="4EDB0890"/>
    <w:rsid w:val="4EFE6180"/>
    <w:rsid w:val="4F101D5B"/>
    <w:rsid w:val="4F36564F"/>
    <w:rsid w:val="4F5DEACE"/>
    <w:rsid w:val="4F6A868E"/>
    <w:rsid w:val="4F99AA59"/>
    <w:rsid w:val="4FCC59DA"/>
    <w:rsid w:val="4FD5D1B3"/>
    <w:rsid w:val="4FE6DE29"/>
    <w:rsid w:val="500D9F10"/>
    <w:rsid w:val="502E72D3"/>
    <w:rsid w:val="504B024C"/>
    <w:rsid w:val="504E4679"/>
    <w:rsid w:val="508823A3"/>
    <w:rsid w:val="508DE42C"/>
    <w:rsid w:val="5099A63C"/>
    <w:rsid w:val="50B79DAF"/>
    <w:rsid w:val="50BA9763"/>
    <w:rsid w:val="50D95851"/>
    <w:rsid w:val="50DACCD0"/>
    <w:rsid w:val="50E0BDA0"/>
    <w:rsid w:val="50E48A02"/>
    <w:rsid w:val="50F1FB5D"/>
    <w:rsid w:val="50FEC2FE"/>
    <w:rsid w:val="511C0A3C"/>
    <w:rsid w:val="512BCFA3"/>
    <w:rsid w:val="51407A22"/>
    <w:rsid w:val="517038F0"/>
    <w:rsid w:val="5186946E"/>
    <w:rsid w:val="51A70746"/>
    <w:rsid w:val="51C4A421"/>
    <w:rsid w:val="51D5D1BF"/>
    <w:rsid w:val="51E442F7"/>
    <w:rsid w:val="51E58330"/>
    <w:rsid w:val="51E8B7D2"/>
    <w:rsid w:val="51F54878"/>
    <w:rsid w:val="52544BDA"/>
    <w:rsid w:val="5256E7C4"/>
    <w:rsid w:val="52843809"/>
    <w:rsid w:val="529029B2"/>
    <w:rsid w:val="52E14298"/>
    <w:rsid w:val="530B4043"/>
    <w:rsid w:val="5317731F"/>
    <w:rsid w:val="531E5926"/>
    <w:rsid w:val="532E9665"/>
    <w:rsid w:val="533BCEA9"/>
    <w:rsid w:val="534E6C24"/>
    <w:rsid w:val="534F4105"/>
    <w:rsid w:val="5357B431"/>
    <w:rsid w:val="535AB17B"/>
    <w:rsid w:val="535DAA55"/>
    <w:rsid w:val="53700838"/>
    <w:rsid w:val="537A10F5"/>
    <w:rsid w:val="539A13F5"/>
    <w:rsid w:val="53AE95E2"/>
    <w:rsid w:val="53CB371D"/>
    <w:rsid w:val="53DB9F5A"/>
    <w:rsid w:val="53DC9142"/>
    <w:rsid w:val="53E1FB9E"/>
    <w:rsid w:val="53E234B5"/>
    <w:rsid w:val="53F2292F"/>
    <w:rsid w:val="5452BFA6"/>
    <w:rsid w:val="545BB967"/>
    <w:rsid w:val="545C8E83"/>
    <w:rsid w:val="545F73D4"/>
    <w:rsid w:val="549EE670"/>
    <w:rsid w:val="54B09DE6"/>
    <w:rsid w:val="550B846D"/>
    <w:rsid w:val="550CA120"/>
    <w:rsid w:val="5577EA31"/>
    <w:rsid w:val="5595E3F7"/>
    <w:rsid w:val="55A95D6C"/>
    <w:rsid w:val="55B1DEEA"/>
    <w:rsid w:val="55B5784E"/>
    <w:rsid w:val="55B63752"/>
    <w:rsid w:val="55C93900"/>
    <w:rsid w:val="55E0995D"/>
    <w:rsid w:val="55E5BC05"/>
    <w:rsid w:val="56218E74"/>
    <w:rsid w:val="5625802B"/>
    <w:rsid w:val="563093A4"/>
    <w:rsid w:val="56825560"/>
    <w:rsid w:val="56AD7723"/>
    <w:rsid w:val="56AEE546"/>
    <w:rsid w:val="56BF5FA8"/>
    <w:rsid w:val="56ED2DBC"/>
    <w:rsid w:val="57059EDC"/>
    <w:rsid w:val="5708F543"/>
    <w:rsid w:val="5716A4C7"/>
    <w:rsid w:val="571966C8"/>
    <w:rsid w:val="573795E5"/>
    <w:rsid w:val="574BD29E"/>
    <w:rsid w:val="5773806A"/>
    <w:rsid w:val="5778CDC8"/>
    <w:rsid w:val="5779CFD9"/>
    <w:rsid w:val="578CBC85"/>
    <w:rsid w:val="57926E31"/>
    <w:rsid w:val="579F0247"/>
    <w:rsid w:val="57B0FFE2"/>
    <w:rsid w:val="57CED2AF"/>
    <w:rsid w:val="57DEB166"/>
    <w:rsid w:val="582678E1"/>
    <w:rsid w:val="584BD7E9"/>
    <w:rsid w:val="585ADECE"/>
    <w:rsid w:val="586BE88A"/>
    <w:rsid w:val="586C11E0"/>
    <w:rsid w:val="5881D239"/>
    <w:rsid w:val="58849732"/>
    <w:rsid w:val="589BC3A4"/>
    <w:rsid w:val="589FF8D3"/>
    <w:rsid w:val="58A42EAE"/>
    <w:rsid w:val="58B9E2A6"/>
    <w:rsid w:val="58E97FAC"/>
    <w:rsid w:val="590A1655"/>
    <w:rsid w:val="591EFE85"/>
    <w:rsid w:val="5986B27E"/>
    <w:rsid w:val="59B5841A"/>
    <w:rsid w:val="59FE665D"/>
    <w:rsid w:val="5A26A7EA"/>
    <w:rsid w:val="5A2DB8CE"/>
    <w:rsid w:val="5A3BC77C"/>
    <w:rsid w:val="5A4504A3"/>
    <w:rsid w:val="5A598DDF"/>
    <w:rsid w:val="5A5A7141"/>
    <w:rsid w:val="5A6280DE"/>
    <w:rsid w:val="5AA08287"/>
    <w:rsid w:val="5AD70B8F"/>
    <w:rsid w:val="5ADF8AFF"/>
    <w:rsid w:val="5B02CAF6"/>
    <w:rsid w:val="5B151B18"/>
    <w:rsid w:val="5B257E96"/>
    <w:rsid w:val="5B2BD47C"/>
    <w:rsid w:val="5B36FCAB"/>
    <w:rsid w:val="5B40193E"/>
    <w:rsid w:val="5B787A8D"/>
    <w:rsid w:val="5B7D7912"/>
    <w:rsid w:val="5B7FAA1D"/>
    <w:rsid w:val="5BA38351"/>
    <w:rsid w:val="5BA5B072"/>
    <w:rsid w:val="5BB6BB0C"/>
    <w:rsid w:val="5BD27DD3"/>
    <w:rsid w:val="5BDBCF70"/>
    <w:rsid w:val="5BFB507A"/>
    <w:rsid w:val="5C08D03E"/>
    <w:rsid w:val="5C56C158"/>
    <w:rsid w:val="5CC3C8F4"/>
    <w:rsid w:val="5CF54E6A"/>
    <w:rsid w:val="5D0E76C7"/>
    <w:rsid w:val="5D0F52E7"/>
    <w:rsid w:val="5D57DFE9"/>
    <w:rsid w:val="5D5F8C8C"/>
    <w:rsid w:val="5DA68519"/>
    <w:rsid w:val="5DBDF786"/>
    <w:rsid w:val="5DD40375"/>
    <w:rsid w:val="5DE527C5"/>
    <w:rsid w:val="5E06561A"/>
    <w:rsid w:val="5E07D3F8"/>
    <w:rsid w:val="5E12E1A5"/>
    <w:rsid w:val="5E1569A1"/>
    <w:rsid w:val="5E2CA059"/>
    <w:rsid w:val="5E3FEB92"/>
    <w:rsid w:val="5E4F08A1"/>
    <w:rsid w:val="5E62E950"/>
    <w:rsid w:val="5E66C4A5"/>
    <w:rsid w:val="5E69B6D1"/>
    <w:rsid w:val="5E7455D1"/>
    <w:rsid w:val="5EC08624"/>
    <w:rsid w:val="5EC764A7"/>
    <w:rsid w:val="5EDED0F4"/>
    <w:rsid w:val="5EEDD624"/>
    <w:rsid w:val="5EFA47D5"/>
    <w:rsid w:val="5F1CF187"/>
    <w:rsid w:val="5F22D896"/>
    <w:rsid w:val="5F5F04C5"/>
    <w:rsid w:val="5F628F8C"/>
    <w:rsid w:val="5FBFBA26"/>
    <w:rsid w:val="5FCC6271"/>
    <w:rsid w:val="5FDFBAF2"/>
    <w:rsid w:val="5FE9576E"/>
    <w:rsid w:val="5FEF6B98"/>
    <w:rsid w:val="6002EBA8"/>
    <w:rsid w:val="600324DA"/>
    <w:rsid w:val="6026F969"/>
    <w:rsid w:val="6037B90F"/>
    <w:rsid w:val="6043F53D"/>
    <w:rsid w:val="606CD95A"/>
    <w:rsid w:val="60741ED6"/>
    <w:rsid w:val="60787AA3"/>
    <w:rsid w:val="608EBED7"/>
    <w:rsid w:val="60AF4093"/>
    <w:rsid w:val="60C1D10A"/>
    <w:rsid w:val="60CDF42E"/>
    <w:rsid w:val="60EAB2F6"/>
    <w:rsid w:val="60F3F031"/>
    <w:rsid w:val="60F8A45B"/>
    <w:rsid w:val="6107D17F"/>
    <w:rsid w:val="612B5E44"/>
    <w:rsid w:val="61530644"/>
    <w:rsid w:val="616D8106"/>
    <w:rsid w:val="618593AC"/>
    <w:rsid w:val="619B1600"/>
    <w:rsid w:val="61AC923F"/>
    <w:rsid w:val="61C7BD7C"/>
    <w:rsid w:val="61DC77CE"/>
    <w:rsid w:val="6208A9BB"/>
    <w:rsid w:val="626EB817"/>
    <w:rsid w:val="62905F79"/>
    <w:rsid w:val="62944ED2"/>
    <w:rsid w:val="62E6E5B4"/>
    <w:rsid w:val="62EF5C6B"/>
    <w:rsid w:val="63004A7F"/>
    <w:rsid w:val="6306140E"/>
    <w:rsid w:val="631CB671"/>
    <w:rsid w:val="631F3C6B"/>
    <w:rsid w:val="6321640D"/>
    <w:rsid w:val="6326386A"/>
    <w:rsid w:val="63386578"/>
    <w:rsid w:val="6347DF9F"/>
    <w:rsid w:val="63DC14B8"/>
    <w:rsid w:val="63FBFEA3"/>
    <w:rsid w:val="6409D95C"/>
    <w:rsid w:val="640C5AFD"/>
    <w:rsid w:val="6417E983"/>
    <w:rsid w:val="642094C8"/>
    <w:rsid w:val="642DAB39"/>
    <w:rsid w:val="644232C2"/>
    <w:rsid w:val="645B977E"/>
    <w:rsid w:val="6469F8D9"/>
    <w:rsid w:val="6480862A"/>
    <w:rsid w:val="64BE4A25"/>
    <w:rsid w:val="64C208CB"/>
    <w:rsid w:val="64E3CD29"/>
    <w:rsid w:val="64FD68E7"/>
    <w:rsid w:val="6500EE83"/>
    <w:rsid w:val="6500FC6D"/>
    <w:rsid w:val="6505C6E5"/>
    <w:rsid w:val="650980BB"/>
    <w:rsid w:val="6542AF52"/>
    <w:rsid w:val="6549B80E"/>
    <w:rsid w:val="65698959"/>
    <w:rsid w:val="6582B1B6"/>
    <w:rsid w:val="6597CF04"/>
    <w:rsid w:val="659EAA00"/>
    <w:rsid w:val="65AEDA57"/>
    <w:rsid w:val="65D2EC0E"/>
    <w:rsid w:val="65DD0961"/>
    <w:rsid w:val="65DE5A47"/>
    <w:rsid w:val="65F2A256"/>
    <w:rsid w:val="66030BCC"/>
    <w:rsid w:val="664B30E5"/>
    <w:rsid w:val="6663C3E3"/>
    <w:rsid w:val="666769E1"/>
    <w:rsid w:val="666E8786"/>
    <w:rsid w:val="66750896"/>
    <w:rsid w:val="667F52BB"/>
    <w:rsid w:val="668CF27D"/>
    <w:rsid w:val="669B2E9F"/>
    <w:rsid w:val="66A16CE4"/>
    <w:rsid w:val="66AD6B87"/>
    <w:rsid w:val="67060AE1"/>
    <w:rsid w:val="670B4002"/>
    <w:rsid w:val="670CF2DF"/>
    <w:rsid w:val="67201833"/>
    <w:rsid w:val="6751291D"/>
    <w:rsid w:val="6779E67A"/>
    <w:rsid w:val="67921166"/>
    <w:rsid w:val="67A91F6B"/>
    <w:rsid w:val="67CACC0B"/>
    <w:rsid w:val="67D21996"/>
    <w:rsid w:val="67E111D5"/>
    <w:rsid w:val="680DAD37"/>
    <w:rsid w:val="681A59A0"/>
    <w:rsid w:val="68365ABB"/>
    <w:rsid w:val="686057EA"/>
    <w:rsid w:val="68632493"/>
    <w:rsid w:val="6870949E"/>
    <w:rsid w:val="68C187F8"/>
    <w:rsid w:val="68CF6FC6"/>
    <w:rsid w:val="68DBA07D"/>
    <w:rsid w:val="68ECDB54"/>
    <w:rsid w:val="68EF82BF"/>
    <w:rsid w:val="68F3C520"/>
    <w:rsid w:val="690F8D42"/>
    <w:rsid w:val="691A90DE"/>
    <w:rsid w:val="69217FE1"/>
    <w:rsid w:val="692C6022"/>
    <w:rsid w:val="6972A936"/>
    <w:rsid w:val="6984947E"/>
    <w:rsid w:val="6990A591"/>
    <w:rsid w:val="69B8C589"/>
    <w:rsid w:val="69C13C73"/>
    <w:rsid w:val="69C44BD6"/>
    <w:rsid w:val="69CC435C"/>
    <w:rsid w:val="69DF520B"/>
    <w:rsid w:val="6A3657B8"/>
    <w:rsid w:val="6A402A40"/>
    <w:rsid w:val="6AABF794"/>
    <w:rsid w:val="6AAC25F6"/>
    <w:rsid w:val="6ACF8596"/>
    <w:rsid w:val="6AE0C02D"/>
    <w:rsid w:val="6AE3AAA9"/>
    <w:rsid w:val="6AE5C42E"/>
    <w:rsid w:val="6AF9E88A"/>
    <w:rsid w:val="6AFB4BF5"/>
    <w:rsid w:val="6B00F7C5"/>
    <w:rsid w:val="6B033E41"/>
    <w:rsid w:val="6B0CB586"/>
    <w:rsid w:val="6B33CAC5"/>
    <w:rsid w:val="6B3F5748"/>
    <w:rsid w:val="6B5973FA"/>
    <w:rsid w:val="6B5B2E49"/>
    <w:rsid w:val="6B61DEA1"/>
    <w:rsid w:val="6B6E35F0"/>
    <w:rsid w:val="6BB6F109"/>
    <w:rsid w:val="6BE80A09"/>
    <w:rsid w:val="6C14D10F"/>
    <w:rsid w:val="6C1FFD65"/>
    <w:rsid w:val="6C24C908"/>
    <w:rsid w:val="6C2F6553"/>
    <w:rsid w:val="6C6025E6"/>
    <w:rsid w:val="6C8DC7FA"/>
    <w:rsid w:val="6D237962"/>
    <w:rsid w:val="6D61DE58"/>
    <w:rsid w:val="6D881A5D"/>
    <w:rsid w:val="6D9BE0ED"/>
    <w:rsid w:val="6DBB5BA3"/>
    <w:rsid w:val="6DC53F53"/>
    <w:rsid w:val="6DC839FD"/>
    <w:rsid w:val="6DFCBDE2"/>
    <w:rsid w:val="6E0784A0"/>
    <w:rsid w:val="6E0EE52A"/>
    <w:rsid w:val="6E5BEC80"/>
    <w:rsid w:val="6E63F568"/>
    <w:rsid w:val="6E661A85"/>
    <w:rsid w:val="6E67C42E"/>
    <w:rsid w:val="6E6DBF62"/>
    <w:rsid w:val="6E7FE1CE"/>
    <w:rsid w:val="6E9C7458"/>
    <w:rsid w:val="6EB08E2D"/>
    <w:rsid w:val="6EDF861B"/>
    <w:rsid w:val="6EE125CB"/>
    <w:rsid w:val="6EF5E2D6"/>
    <w:rsid w:val="6F0BEAF2"/>
    <w:rsid w:val="6F1AE48F"/>
    <w:rsid w:val="6F3B9E50"/>
    <w:rsid w:val="6F51DB53"/>
    <w:rsid w:val="6F5777FD"/>
    <w:rsid w:val="6F6E456F"/>
    <w:rsid w:val="6F7093A3"/>
    <w:rsid w:val="6F9CB75D"/>
    <w:rsid w:val="6FADE0A1"/>
    <w:rsid w:val="6FB7FB89"/>
    <w:rsid w:val="6FCD59AD"/>
    <w:rsid w:val="6FDB62BE"/>
    <w:rsid w:val="6FE09E87"/>
    <w:rsid w:val="6FECE27A"/>
    <w:rsid w:val="6FF3D602"/>
    <w:rsid w:val="7035C97A"/>
    <w:rsid w:val="70385B21"/>
    <w:rsid w:val="70397C4D"/>
    <w:rsid w:val="704312F6"/>
    <w:rsid w:val="70514762"/>
    <w:rsid w:val="706BCF71"/>
    <w:rsid w:val="70753F64"/>
    <w:rsid w:val="707EA61D"/>
    <w:rsid w:val="70A00352"/>
    <w:rsid w:val="70B92F1A"/>
    <w:rsid w:val="710AC278"/>
    <w:rsid w:val="711A112D"/>
    <w:rsid w:val="7121BB8A"/>
    <w:rsid w:val="712D6AF7"/>
    <w:rsid w:val="715C082C"/>
    <w:rsid w:val="717E6A00"/>
    <w:rsid w:val="71938D42"/>
    <w:rsid w:val="71A919A5"/>
    <w:rsid w:val="71C48155"/>
    <w:rsid w:val="71E188CA"/>
    <w:rsid w:val="71FF907C"/>
    <w:rsid w:val="723C6B05"/>
    <w:rsid w:val="724FF9E7"/>
    <w:rsid w:val="726404AB"/>
    <w:rsid w:val="72961D97"/>
    <w:rsid w:val="72A5E631"/>
    <w:rsid w:val="72F3BF98"/>
    <w:rsid w:val="733B1F3F"/>
    <w:rsid w:val="7353BFA4"/>
    <w:rsid w:val="73551A33"/>
    <w:rsid w:val="7367F7F5"/>
    <w:rsid w:val="737BB47D"/>
    <w:rsid w:val="73A9F9A0"/>
    <w:rsid w:val="73E75B1C"/>
    <w:rsid w:val="73F4C193"/>
    <w:rsid w:val="741422C7"/>
    <w:rsid w:val="741AB570"/>
    <w:rsid w:val="74200A42"/>
    <w:rsid w:val="74217704"/>
    <w:rsid w:val="745D3BD4"/>
    <w:rsid w:val="745F87A6"/>
    <w:rsid w:val="74650BB9"/>
    <w:rsid w:val="7467E9F0"/>
    <w:rsid w:val="747171CA"/>
    <w:rsid w:val="74827ECA"/>
    <w:rsid w:val="74E09700"/>
    <w:rsid w:val="74F8A711"/>
    <w:rsid w:val="74FE29D3"/>
    <w:rsid w:val="750E50CB"/>
    <w:rsid w:val="7571F709"/>
    <w:rsid w:val="7586DB4A"/>
    <w:rsid w:val="758CA03D"/>
    <w:rsid w:val="75929BB7"/>
    <w:rsid w:val="75C49323"/>
    <w:rsid w:val="75F0E5AC"/>
    <w:rsid w:val="75F40B44"/>
    <w:rsid w:val="75FAF572"/>
    <w:rsid w:val="760A18A1"/>
    <w:rsid w:val="7619343C"/>
    <w:rsid w:val="762B605A"/>
    <w:rsid w:val="7650B4C9"/>
    <w:rsid w:val="767FD9FD"/>
    <w:rsid w:val="76AABD33"/>
    <w:rsid w:val="76C796B0"/>
    <w:rsid w:val="76F2CE0D"/>
    <w:rsid w:val="76F37830"/>
    <w:rsid w:val="76F81532"/>
    <w:rsid w:val="7701A512"/>
    <w:rsid w:val="771389C1"/>
    <w:rsid w:val="772C6255"/>
    <w:rsid w:val="773775CE"/>
    <w:rsid w:val="774D61A6"/>
    <w:rsid w:val="776B89F9"/>
    <w:rsid w:val="77C730BB"/>
    <w:rsid w:val="77DC5D49"/>
    <w:rsid w:val="77EAA4C6"/>
    <w:rsid w:val="77EE1FF0"/>
    <w:rsid w:val="781186E9"/>
    <w:rsid w:val="78121BF7"/>
    <w:rsid w:val="7813A855"/>
    <w:rsid w:val="7851F27F"/>
    <w:rsid w:val="787BC94C"/>
    <w:rsid w:val="78A4733D"/>
    <w:rsid w:val="791975F1"/>
    <w:rsid w:val="792D5B0B"/>
    <w:rsid w:val="7930ACF7"/>
    <w:rsid w:val="79824504"/>
    <w:rsid w:val="79949368"/>
    <w:rsid w:val="79E6224A"/>
    <w:rsid w:val="79E7A795"/>
    <w:rsid w:val="79EF068C"/>
    <w:rsid w:val="79F86658"/>
    <w:rsid w:val="7A002808"/>
    <w:rsid w:val="7A0D8C34"/>
    <w:rsid w:val="7A1646B3"/>
    <w:rsid w:val="7A32D4D4"/>
    <w:rsid w:val="7A3945D4"/>
    <w:rsid w:val="7AA26BF0"/>
    <w:rsid w:val="7AA6BD05"/>
    <w:rsid w:val="7AC205B0"/>
    <w:rsid w:val="7AC369F0"/>
    <w:rsid w:val="7AFCCE2F"/>
    <w:rsid w:val="7B08DBE7"/>
    <w:rsid w:val="7B233203"/>
    <w:rsid w:val="7B2A799B"/>
    <w:rsid w:val="7B619FB2"/>
    <w:rsid w:val="7B62751C"/>
    <w:rsid w:val="7B8E4F41"/>
    <w:rsid w:val="7B90EE36"/>
    <w:rsid w:val="7B9201CB"/>
    <w:rsid w:val="7B9CD229"/>
    <w:rsid w:val="7BA44CC1"/>
    <w:rsid w:val="7BA77B5F"/>
    <w:rsid w:val="7BA8D3DC"/>
    <w:rsid w:val="7BFBE1C1"/>
    <w:rsid w:val="7C1F80AA"/>
    <w:rsid w:val="7C2B2CB5"/>
    <w:rsid w:val="7C683EF9"/>
    <w:rsid w:val="7C798890"/>
    <w:rsid w:val="7CA60C06"/>
    <w:rsid w:val="7CB4586F"/>
    <w:rsid w:val="7CC95A75"/>
    <w:rsid w:val="7D5C7DB5"/>
    <w:rsid w:val="7D609D38"/>
    <w:rsid w:val="7D97B222"/>
    <w:rsid w:val="7DB962FB"/>
    <w:rsid w:val="7DD20BC4"/>
    <w:rsid w:val="7E893516"/>
    <w:rsid w:val="7E8E0E2B"/>
    <w:rsid w:val="7E8FE474"/>
    <w:rsid w:val="7EC77D2D"/>
    <w:rsid w:val="7F098859"/>
    <w:rsid w:val="7F0A1C77"/>
    <w:rsid w:val="7F174438"/>
    <w:rsid w:val="7F32B810"/>
    <w:rsid w:val="7F338283"/>
    <w:rsid w:val="7F4A7539"/>
    <w:rsid w:val="7F522412"/>
    <w:rsid w:val="7F7A2E28"/>
    <w:rsid w:val="7F868D1B"/>
    <w:rsid w:val="7F9DF5F0"/>
    <w:rsid w:val="7FA1E6B9"/>
    <w:rsid w:val="7FCA7EEE"/>
    <w:rsid w:val="7FF8EE79"/>
    <w:rsid w:val="7FFC8325"/>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07371"/>
  <w15:docId w15:val="{0502B6C4-5A2D-4DB9-AEB5-9F4F3FF5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s-PY"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60E"/>
    <w:pPr>
      <w:spacing w:before="120" w:after="120" w:line="240" w:lineRule="auto"/>
      <w:jc w:val="both"/>
    </w:pPr>
    <w:rPr>
      <w:sz w:val="22"/>
    </w:rPr>
  </w:style>
  <w:style w:type="paragraph" w:styleId="Ttulo1">
    <w:name w:val="heading 1"/>
    <w:aliases w:val="1. Título 1,Título 1-BCN,massive,Título 1A,título 1,Edgar 1,Título 11,Título 1_HTA,1 ghost,g,Título 1. Wessex,Título 1. Wessex1,Título 1. Wessex2,Título 1. Wessex11,Título 1. Wessex3,Título 1. Wessex12,Título 1. Wessex21,Título 1. Wessex111"/>
    <w:basedOn w:val="Normal"/>
    <w:next w:val="Normal"/>
    <w:link w:val="Ttulo1Car"/>
    <w:autoRedefine/>
    <w:qFormat/>
    <w:rsid w:val="00B916DB"/>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240" w:after="240"/>
      <w:ind w:left="432"/>
      <w:jc w:val="center"/>
      <w:outlineLvl w:val="0"/>
    </w:pPr>
    <w:rPr>
      <w:b/>
      <w:caps/>
      <w:color w:val="FFFFFF" w:themeColor="background1"/>
      <w:spacing w:val="15"/>
      <w:sz w:val="24"/>
      <w:szCs w:val="22"/>
    </w:rPr>
  </w:style>
  <w:style w:type="paragraph" w:styleId="Ttulo2">
    <w:name w:val="heading 2"/>
    <w:aliases w:val="Ruta 1 Car"/>
    <w:basedOn w:val="Normal"/>
    <w:next w:val="Normal"/>
    <w:link w:val="Ttulo2Car"/>
    <w:autoRedefine/>
    <w:unhideWhenUsed/>
    <w:qFormat/>
    <w:rsid w:val="00041E70"/>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ind w:left="576"/>
      <w:outlineLvl w:val="1"/>
    </w:pPr>
    <w:rPr>
      <w:bCs/>
      <w:caps/>
      <w:spacing w:val="15"/>
    </w:rPr>
  </w:style>
  <w:style w:type="paragraph" w:styleId="Ttulo3">
    <w:name w:val="heading 3"/>
    <w:aliases w:val="Título 3A,Edgar 3,1.1.1Título 3,Título 3-BCN,moloko,título 3,3 bullet,1,1Título 3"/>
    <w:basedOn w:val="Ttulo2"/>
    <w:next w:val="Ttulo2"/>
    <w:link w:val="Ttulo3Car"/>
    <w:autoRedefine/>
    <w:unhideWhenUsed/>
    <w:qFormat/>
    <w:rsid w:val="000B6C52"/>
    <w:pPr>
      <w:keepNext/>
      <w:keepLines/>
      <w:numPr>
        <w:numId w:val="21"/>
      </w:numPr>
      <w:pBdr>
        <w:top w:val="none" w:sz="0" w:space="0" w:color="auto"/>
        <w:left w:val="none" w:sz="0" w:space="0" w:color="auto"/>
        <w:bottom w:val="none" w:sz="0" w:space="0" w:color="auto"/>
        <w:right w:val="none" w:sz="0" w:space="0" w:color="auto"/>
      </w:pBdr>
      <w:shd w:val="clear" w:color="auto" w:fill="auto"/>
      <w:spacing w:before="200" w:after="120"/>
      <w:outlineLvl w:val="2"/>
    </w:pPr>
    <w:rPr>
      <w:b/>
      <w:bCs w:val="0"/>
      <w:caps w:val="0"/>
      <w:color w:val="002060"/>
      <w:u w:val="single"/>
    </w:rPr>
  </w:style>
  <w:style w:type="paragraph" w:styleId="Ttulo4">
    <w:name w:val="heading 4"/>
    <w:basedOn w:val="Normal"/>
    <w:next w:val="Normal"/>
    <w:link w:val="Ttulo4Car"/>
    <w:autoRedefine/>
    <w:uiPriority w:val="9"/>
    <w:unhideWhenUsed/>
    <w:qFormat/>
    <w:rsid w:val="004F6348"/>
    <w:pPr>
      <w:spacing w:before="200" w:after="0"/>
      <w:ind w:left="864"/>
      <w:outlineLvl w:val="3"/>
    </w:pPr>
    <w:rPr>
      <w:b/>
      <w:spacing w:val="10"/>
    </w:rPr>
  </w:style>
  <w:style w:type="paragraph" w:styleId="Ttulo5">
    <w:name w:val="heading 5"/>
    <w:basedOn w:val="Normal"/>
    <w:next w:val="Normal"/>
    <w:link w:val="Ttulo5Car"/>
    <w:autoRedefine/>
    <w:uiPriority w:val="9"/>
    <w:unhideWhenUsed/>
    <w:qFormat/>
    <w:rsid w:val="00CA40BD"/>
    <w:pPr>
      <w:spacing w:before="200" w:after="0"/>
      <w:ind w:left="851"/>
      <w:outlineLvl w:val="4"/>
    </w:pPr>
    <w:rPr>
      <w:b/>
      <w:color w:val="2F5496" w:themeColor="accent1" w:themeShade="BF"/>
      <w:spacing w:val="10"/>
    </w:rPr>
  </w:style>
  <w:style w:type="paragraph" w:styleId="Ttulo6">
    <w:name w:val="heading 6"/>
    <w:basedOn w:val="Normal"/>
    <w:next w:val="Normal"/>
    <w:link w:val="Ttulo6Car"/>
    <w:uiPriority w:val="9"/>
    <w:unhideWhenUsed/>
    <w:qFormat/>
    <w:rsid w:val="001C0901"/>
    <w:pPr>
      <w:numPr>
        <w:ilvl w:val="5"/>
        <w:numId w:val="12"/>
      </w:numPr>
      <w:pBdr>
        <w:bottom w:val="dotted" w:sz="6" w:space="1" w:color="4472C4" w:themeColor="accent1"/>
      </w:pBdr>
      <w:spacing w:before="200" w:after="0"/>
      <w:outlineLvl w:val="5"/>
    </w:pPr>
    <w:rPr>
      <w:caps/>
      <w:color w:val="2F5496" w:themeColor="accent1" w:themeShade="BF"/>
      <w:spacing w:val="10"/>
    </w:rPr>
  </w:style>
  <w:style w:type="paragraph" w:styleId="Ttulo7">
    <w:name w:val="heading 7"/>
    <w:basedOn w:val="Normal"/>
    <w:next w:val="Normal"/>
    <w:link w:val="Ttulo7Car"/>
    <w:uiPriority w:val="9"/>
    <w:unhideWhenUsed/>
    <w:qFormat/>
    <w:rsid w:val="001C0901"/>
    <w:pPr>
      <w:numPr>
        <w:ilvl w:val="6"/>
        <w:numId w:val="12"/>
      </w:numPr>
      <w:spacing w:before="200" w:after="0"/>
      <w:outlineLvl w:val="6"/>
    </w:pPr>
    <w:rPr>
      <w:caps/>
      <w:color w:val="2F5496" w:themeColor="accent1" w:themeShade="BF"/>
      <w:spacing w:val="10"/>
    </w:rPr>
  </w:style>
  <w:style w:type="paragraph" w:styleId="Ttulo8">
    <w:name w:val="heading 8"/>
    <w:basedOn w:val="Normal"/>
    <w:next w:val="Normal"/>
    <w:link w:val="Ttulo8Car"/>
    <w:uiPriority w:val="9"/>
    <w:unhideWhenUsed/>
    <w:qFormat/>
    <w:rsid w:val="001C0901"/>
    <w:pPr>
      <w:numPr>
        <w:ilvl w:val="7"/>
        <w:numId w:val="12"/>
      </w:numPr>
      <w:spacing w:before="200" w:after="0"/>
      <w:outlineLvl w:val="7"/>
    </w:pPr>
    <w:rPr>
      <w:caps/>
      <w:spacing w:val="10"/>
      <w:sz w:val="18"/>
      <w:szCs w:val="18"/>
    </w:rPr>
  </w:style>
  <w:style w:type="paragraph" w:styleId="Ttulo9">
    <w:name w:val="heading 9"/>
    <w:basedOn w:val="Normal"/>
    <w:next w:val="Normal"/>
    <w:link w:val="Ttulo9Car"/>
    <w:uiPriority w:val="9"/>
    <w:unhideWhenUsed/>
    <w:qFormat/>
    <w:rsid w:val="001C0901"/>
    <w:pPr>
      <w:numPr>
        <w:ilvl w:val="8"/>
        <w:numId w:val="12"/>
      </w:num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Título 1 Car,Título 1-BCN Car,massive Car,Título 1A Car,título 1 Car,Edgar 1 Car,Título 11 Car,Título 1_HTA Car,1 ghost Car,g Car,Título 1. Wessex Car,Título 1. Wessex1 Car,Título 1. Wessex2 Car,Título 1. Wessex11 Car"/>
    <w:basedOn w:val="Fuentedeprrafopredeter"/>
    <w:link w:val="Ttulo1"/>
    <w:rsid w:val="00B916DB"/>
    <w:rPr>
      <w:b/>
      <w:caps/>
      <w:color w:val="FFFFFF" w:themeColor="background1"/>
      <w:spacing w:val="15"/>
      <w:sz w:val="24"/>
      <w:szCs w:val="22"/>
      <w:shd w:val="clear" w:color="auto" w:fill="4472C4" w:themeFill="accent1"/>
    </w:rPr>
  </w:style>
  <w:style w:type="character" w:customStyle="1" w:styleId="Ttulo2Car">
    <w:name w:val="Título 2 Car"/>
    <w:aliases w:val="Ruta 1 Car Car"/>
    <w:basedOn w:val="Fuentedeprrafopredeter"/>
    <w:link w:val="Ttulo2"/>
    <w:rsid w:val="00041E70"/>
    <w:rPr>
      <w:bCs/>
      <w:caps/>
      <w:spacing w:val="15"/>
      <w:sz w:val="22"/>
      <w:shd w:val="clear" w:color="auto" w:fill="D9E2F3" w:themeFill="accent1" w:themeFillTint="33"/>
    </w:rPr>
  </w:style>
  <w:style w:type="character" w:customStyle="1" w:styleId="Ttulo3Car">
    <w:name w:val="Título 3 Car"/>
    <w:aliases w:val="Título 3A Car,Edgar 3 Car,1.1.1Título 3 Car,Título 3-BCN Car,moloko Car,título 3 Car,3 bullet Car,1 Car,1Título 3 Car"/>
    <w:basedOn w:val="Fuentedeprrafopredeter"/>
    <w:link w:val="Ttulo3"/>
    <w:rsid w:val="000B6C52"/>
    <w:rPr>
      <w:b/>
      <w:color w:val="002060"/>
      <w:spacing w:val="15"/>
      <w:sz w:val="22"/>
      <w:u w:val="single"/>
    </w:rPr>
  </w:style>
  <w:style w:type="character" w:customStyle="1" w:styleId="Ttulo4Car">
    <w:name w:val="Título 4 Car"/>
    <w:basedOn w:val="Fuentedeprrafopredeter"/>
    <w:link w:val="Ttulo4"/>
    <w:uiPriority w:val="9"/>
    <w:rsid w:val="004F6348"/>
    <w:rPr>
      <w:b/>
      <w:spacing w:val="10"/>
      <w:sz w:val="22"/>
    </w:rPr>
  </w:style>
  <w:style w:type="character" w:customStyle="1" w:styleId="Ttulo5Car">
    <w:name w:val="Título 5 Car"/>
    <w:basedOn w:val="Fuentedeprrafopredeter"/>
    <w:link w:val="Ttulo5"/>
    <w:uiPriority w:val="9"/>
    <w:rsid w:val="00CA40BD"/>
    <w:rPr>
      <w:b/>
      <w:color w:val="2F5496" w:themeColor="accent1" w:themeShade="BF"/>
      <w:spacing w:val="10"/>
      <w:sz w:val="22"/>
    </w:rPr>
  </w:style>
  <w:style w:type="character" w:customStyle="1" w:styleId="Ttulo6Car">
    <w:name w:val="Título 6 Car"/>
    <w:basedOn w:val="Fuentedeprrafopredeter"/>
    <w:link w:val="Ttulo6"/>
    <w:uiPriority w:val="9"/>
    <w:rsid w:val="001C0901"/>
    <w:rPr>
      <w:caps/>
      <w:color w:val="2F5496" w:themeColor="accent1" w:themeShade="BF"/>
      <w:spacing w:val="10"/>
      <w:sz w:val="22"/>
    </w:rPr>
  </w:style>
  <w:style w:type="character" w:customStyle="1" w:styleId="Ttulo7Car">
    <w:name w:val="Título 7 Car"/>
    <w:basedOn w:val="Fuentedeprrafopredeter"/>
    <w:link w:val="Ttulo7"/>
    <w:uiPriority w:val="9"/>
    <w:rsid w:val="001C0901"/>
    <w:rPr>
      <w:caps/>
      <w:color w:val="2F5496" w:themeColor="accent1" w:themeShade="BF"/>
      <w:spacing w:val="10"/>
      <w:sz w:val="22"/>
    </w:rPr>
  </w:style>
  <w:style w:type="character" w:customStyle="1" w:styleId="Ttulo8Car">
    <w:name w:val="Título 8 Car"/>
    <w:basedOn w:val="Fuentedeprrafopredeter"/>
    <w:link w:val="Ttulo8"/>
    <w:uiPriority w:val="9"/>
    <w:rsid w:val="001C0901"/>
    <w:rPr>
      <w:caps/>
      <w:spacing w:val="10"/>
      <w:sz w:val="18"/>
      <w:szCs w:val="18"/>
    </w:rPr>
  </w:style>
  <w:style w:type="character" w:customStyle="1" w:styleId="Ttulo9Car">
    <w:name w:val="Título 9 Car"/>
    <w:basedOn w:val="Fuentedeprrafopredeter"/>
    <w:link w:val="Ttulo9"/>
    <w:uiPriority w:val="9"/>
    <w:rsid w:val="001C0901"/>
    <w:rPr>
      <w:i/>
      <w:iCs/>
      <w:caps/>
      <w:spacing w:val="10"/>
      <w:sz w:val="18"/>
      <w:szCs w:val="18"/>
    </w:rPr>
  </w:style>
  <w:style w:type="paragraph" w:styleId="Descripcin">
    <w:name w:val="caption"/>
    <w:basedOn w:val="Normal"/>
    <w:next w:val="Normal"/>
    <w:uiPriority w:val="35"/>
    <w:semiHidden/>
    <w:unhideWhenUsed/>
    <w:qFormat/>
    <w:rsid w:val="001C0901"/>
    <w:rPr>
      <w:b/>
      <w:bCs/>
      <w:color w:val="2F5496" w:themeColor="accent1" w:themeShade="BF"/>
      <w:sz w:val="16"/>
      <w:szCs w:val="16"/>
    </w:rPr>
  </w:style>
  <w:style w:type="paragraph" w:styleId="Ttulo">
    <w:name w:val="Title"/>
    <w:basedOn w:val="Normal"/>
    <w:next w:val="Normal"/>
    <w:link w:val="TtuloCar"/>
    <w:qFormat/>
    <w:rsid w:val="001C0901"/>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tuloCar">
    <w:name w:val="Título Car"/>
    <w:basedOn w:val="Fuentedeprrafopredeter"/>
    <w:link w:val="Ttulo"/>
    <w:rsid w:val="001C0901"/>
    <w:rPr>
      <w:rFonts w:asciiTheme="majorHAnsi" w:eastAsiaTheme="majorEastAsia" w:hAnsiTheme="majorHAnsi" w:cstheme="majorBidi"/>
      <w:caps/>
      <w:color w:val="4472C4" w:themeColor="accent1"/>
      <w:spacing w:val="10"/>
      <w:sz w:val="52"/>
      <w:szCs w:val="52"/>
    </w:rPr>
  </w:style>
  <w:style w:type="paragraph" w:styleId="Subttulo">
    <w:name w:val="Subtitle"/>
    <w:basedOn w:val="Normal"/>
    <w:next w:val="Normal"/>
    <w:link w:val="SubttuloCar"/>
    <w:uiPriority w:val="11"/>
    <w:qFormat/>
    <w:rsid w:val="001C0901"/>
    <w:pPr>
      <w:spacing w:before="0" w:after="500"/>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1C0901"/>
    <w:rPr>
      <w:caps/>
      <w:color w:val="595959" w:themeColor="text1" w:themeTint="A6"/>
      <w:spacing w:val="10"/>
      <w:sz w:val="21"/>
      <w:szCs w:val="21"/>
    </w:rPr>
  </w:style>
  <w:style w:type="character" w:styleId="Textoennegrita">
    <w:name w:val="Strong"/>
    <w:uiPriority w:val="22"/>
    <w:qFormat/>
    <w:rsid w:val="001C0901"/>
    <w:rPr>
      <w:b/>
      <w:bCs/>
    </w:rPr>
  </w:style>
  <w:style w:type="character" w:styleId="nfasis">
    <w:name w:val="Emphasis"/>
    <w:qFormat/>
    <w:rsid w:val="001C0901"/>
    <w:rPr>
      <w:caps/>
      <w:color w:val="1F3763" w:themeColor="accent1" w:themeShade="7F"/>
      <w:spacing w:val="5"/>
    </w:rPr>
  </w:style>
  <w:style w:type="paragraph" w:styleId="Sinespaciado">
    <w:name w:val="No Spacing"/>
    <w:link w:val="SinespaciadoCar"/>
    <w:autoRedefine/>
    <w:uiPriority w:val="1"/>
    <w:qFormat/>
    <w:rsid w:val="00722392"/>
    <w:pPr>
      <w:numPr>
        <w:numId w:val="11"/>
      </w:numPr>
      <w:spacing w:before="0" w:after="0" w:line="240" w:lineRule="auto"/>
      <w:ind w:left="714" w:hanging="357"/>
      <w:jc w:val="both"/>
    </w:pPr>
    <w:rPr>
      <w:sz w:val="22"/>
    </w:rPr>
  </w:style>
  <w:style w:type="paragraph" w:styleId="Cita">
    <w:name w:val="Quote"/>
    <w:basedOn w:val="Normal"/>
    <w:next w:val="Normal"/>
    <w:link w:val="CitaCar"/>
    <w:uiPriority w:val="29"/>
    <w:qFormat/>
    <w:rsid w:val="001C0901"/>
    <w:rPr>
      <w:i/>
      <w:iCs/>
      <w:sz w:val="24"/>
      <w:szCs w:val="24"/>
    </w:rPr>
  </w:style>
  <w:style w:type="character" w:customStyle="1" w:styleId="CitaCar">
    <w:name w:val="Cita Car"/>
    <w:basedOn w:val="Fuentedeprrafopredeter"/>
    <w:link w:val="Cita"/>
    <w:uiPriority w:val="29"/>
    <w:rsid w:val="001C0901"/>
    <w:rPr>
      <w:i/>
      <w:iCs/>
      <w:sz w:val="24"/>
      <w:szCs w:val="24"/>
    </w:rPr>
  </w:style>
  <w:style w:type="paragraph" w:styleId="Citadestacada">
    <w:name w:val="Intense Quote"/>
    <w:basedOn w:val="Normal"/>
    <w:next w:val="Normal"/>
    <w:link w:val="CitadestacadaCar"/>
    <w:uiPriority w:val="30"/>
    <w:qFormat/>
    <w:rsid w:val="001C0901"/>
    <w:pPr>
      <w:spacing w:before="240" w:after="240"/>
      <w:ind w:left="1080" w:right="1080"/>
      <w:jc w:val="center"/>
    </w:pPr>
    <w:rPr>
      <w:color w:val="4472C4" w:themeColor="accent1"/>
      <w:sz w:val="24"/>
      <w:szCs w:val="24"/>
    </w:rPr>
  </w:style>
  <w:style w:type="character" w:customStyle="1" w:styleId="CitadestacadaCar">
    <w:name w:val="Cita destacada Car"/>
    <w:basedOn w:val="Fuentedeprrafopredeter"/>
    <w:link w:val="Citadestacada"/>
    <w:uiPriority w:val="30"/>
    <w:rsid w:val="001C0901"/>
    <w:rPr>
      <w:color w:val="4472C4" w:themeColor="accent1"/>
      <w:sz w:val="24"/>
      <w:szCs w:val="24"/>
    </w:rPr>
  </w:style>
  <w:style w:type="character" w:styleId="nfasissutil">
    <w:name w:val="Subtle Emphasis"/>
    <w:uiPriority w:val="19"/>
    <w:qFormat/>
    <w:rsid w:val="001C0901"/>
    <w:rPr>
      <w:i/>
      <w:iCs/>
      <w:color w:val="1F3763" w:themeColor="accent1" w:themeShade="7F"/>
    </w:rPr>
  </w:style>
  <w:style w:type="character" w:styleId="nfasisintenso">
    <w:name w:val="Intense Emphasis"/>
    <w:uiPriority w:val="21"/>
    <w:qFormat/>
    <w:rsid w:val="001C0901"/>
    <w:rPr>
      <w:b/>
      <w:bCs/>
      <w:caps/>
      <w:color w:val="1F3763" w:themeColor="accent1" w:themeShade="7F"/>
      <w:spacing w:val="10"/>
    </w:rPr>
  </w:style>
  <w:style w:type="character" w:styleId="Referenciasutil">
    <w:name w:val="Subtle Reference"/>
    <w:uiPriority w:val="31"/>
    <w:qFormat/>
    <w:rsid w:val="001C0901"/>
    <w:rPr>
      <w:b/>
      <w:bCs/>
      <w:color w:val="4472C4" w:themeColor="accent1"/>
    </w:rPr>
  </w:style>
  <w:style w:type="character" w:styleId="Referenciaintensa">
    <w:name w:val="Intense Reference"/>
    <w:uiPriority w:val="32"/>
    <w:qFormat/>
    <w:rsid w:val="001C0901"/>
    <w:rPr>
      <w:b/>
      <w:bCs/>
      <w:i/>
      <w:iCs/>
      <w:caps/>
      <w:color w:val="4472C4" w:themeColor="accent1"/>
    </w:rPr>
  </w:style>
  <w:style w:type="character" w:styleId="Ttulodellibro">
    <w:name w:val="Book Title"/>
    <w:uiPriority w:val="33"/>
    <w:qFormat/>
    <w:rsid w:val="001C0901"/>
    <w:rPr>
      <w:b/>
      <w:bCs/>
      <w:i/>
      <w:iCs/>
      <w:spacing w:val="0"/>
    </w:rPr>
  </w:style>
  <w:style w:type="paragraph" w:styleId="TtuloTDC">
    <w:name w:val="TOC Heading"/>
    <w:basedOn w:val="Ttulo1"/>
    <w:next w:val="Normal"/>
    <w:uiPriority w:val="39"/>
    <w:unhideWhenUsed/>
    <w:qFormat/>
    <w:rsid w:val="001C0901"/>
    <w:pPr>
      <w:outlineLvl w:val="9"/>
    </w:pPr>
  </w:style>
  <w:style w:type="paragraph" w:customStyle="1" w:styleId="Sinespaciado1">
    <w:name w:val="Sin espaciado1"/>
    <w:link w:val="NoSpacingChar"/>
    <w:uiPriority w:val="1"/>
    <w:qFormat/>
    <w:rsid w:val="00D37646"/>
    <w:pPr>
      <w:spacing w:before="0" w:after="0" w:line="240" w:lineRule="auto"/>
    </w:pPr>
    <w:rPr>
      <w:rFonts w:ascii="Calibri" w:eastAsia="Times New Roman" w:hAnsi="Calibri" w:cs="Times New Roman"/>
      <w:sz w:val="22"/>
      <w:szCs w:val="22"/>
    </w:rPr>
  </w:style>
  <w:style w:type="character" w:customStyle="1" w:styleId="NoSpacingChar">
    <w:name w:val="No Spacing Char"/>
    <w:link w:val="Sinespaciado1"/>
    <w:rsid w:val="00D37646"/>
    <w:rPr>
      <w:rFonts w:ascii="Calibri" w:eastAsia="Times New Roman" w:hAnsi="Calibri" w:cs="Times New Roman"/>
      <w:sz w:val="22"/>
      <w:szCs w:val="22"/>
    </w:rPr>
  </w:style>
  <w:style w:type="paragraph" w:styleId="Encabezado">
    <w:name w:val="header"/>
    <w:basedOn w:val="Normal"/>
    <w:link w:val="EncabezadoCar"/>
    <w:uiPriority w:val="99"/>
    <w:unhideWhenUsed/>
    <w:rsid w:val="003772B0"/>
    <w:pPr>
      <w:tabs>
        <w:tab w:val="center" w:pos="4419"/>
        <w:tab w:val="right" w:pos="8838"/>
      </w:tabs>
      <w:spacing w:before="0" w:after="0"/>
    </w:pPr>
  </w:style>
  <w:style w:type="character" w:customStyle="1" w:styleId="EncabezadoCar">
    <w:name w:val="Encabezado Car"/>
    <w:basedOn w:val="Fuentedeprrafopredeter"/>
    <w:link w:val="Encabezado"/>
    <w:uiPriority w:val="99"/>
    <w:rsid w:val="003772B0"/>
    <w:rPr>
      <w:sz w:val="22"/>
    </w:rPr>
  </w:style>
  <w:style w:type="paragraph" w:styleId="Piedepgina">
    <w:name w:val="footer"/>
    <w:basedOn w:val="Normal"/>
    <w:link w:val="PiedepginaCar"/>
    <w:uiPriority w:val="99"/>
    <w:unhideWhenUsed/>
    <w:rsid w:val="003772B0"/>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3772B0"/>
    <w:rPr>
      <w:sz w:val="22"/>
    </w:rPr>
  </w:style>
  <w:style w:type="table" w:styleId="Tablaconcuadrcula">
    <w:name w:val="Table Grid"/>
    <w:basedOn w:val="Tablanormal"/>
    <w:uiPriority w:val="39"/>
    <w:rsid w:val="003772B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Numeración,Bullets,Ha,List Paragraph2,Resume Title,Citation List,List Paragraph (numbered (a)),titulo 5,VIÑETA,HOJA,Bolita,BOLA,Párrafo de lista21,BOLADEF,Bolita1,Párrafo de lista31,BOLA1,Párrafo de lista211,Titulo 11"/>
    <w:basedOn w:val="Normal"/>
    <w:link w:val="PrrafodelistaCar"/>
    <w:uiPriority w:val="34"/>
    <w:qFormat/>
    <w:rsid w:val="00EC390F"/>
    <w:pPr>
      <w:ind w:left="720"/>
      <w:contextualSpacing/>
    </w:pPr>
  </w:style>
  <w:style w:type="paragraph" w:customStyle="1" w:styleId="Estilo4">
    <w:name w:val="Estilo4"/>
    <w:basedOn w:val="Ttulo3"/>
    <w:autoRedefine/>
    <w:rsid w:val="00EC390F"/>
    <w:pPr>
      <w:numPr>
        <w:numId w:val="0"/>
      </w:numPr>
      <w:suppressAutoHyphens/>
      <w:spacing w:before="120"/>
      <w:outlineLvl w:val="9"/>
    </w:pPr>
    <w:rPr>
      <w:rFonts w:eastAsia="Times New Roman" w:cs="Arial"/>
      <w:b w:val="0"/>
      <w:color w:val="auto"/>
      <w:spacing w:val="-3"/>
      <w:sz w:val="24"/>
      <w:szCs w:val="22"/>
      <w:u w:val="none"/>
      <w:lang w:eastAsia="es-PY"/>
    </w:rPr>
  </w:style>
  <w:style w:type="paragraph" w:customStyle="1" w:styleId="Default">
    <w:name w:val="Default"/>
    <w:rsid w:val="00EC390F"/>
    <w:pPr>
      <w:autoSpaceDE w:val="0"/>
      <w:autoSpaceDN w:val="0"/>
      <w:adjustRightInd w:val="0"/>
      <w:spacing w:before="0" w:after="0" w:line="240" w:lineRule="auto"/>
    </w:pPr>
    <w:rPr>
      <w:rFonts w:ascii="Calibri" w:eastAsiaTheme="minorHAnsi" w:hAnsi="Calibri" w:cs="Calibri"/>
      <w:color w:val="000000"/>
      <w:sz w:val="24"/>
      <w:szCs w:val="24"/>
    </w:rPr>
  </w:style>
  <w:style w:type="character" w:customStyle="1" w:styleId="PrrafodelistaCar">
    <w:name w:val="Párrafo de lista Car"/>
    <w:aliases w:val="Numeración Car,Bullets Car,Ha Car,List Paragraph2 Car,Resume Title Car,Citation List Car,List Paragraph (numbered (a)) Car,titulo 5 Car,VIÑETA Car,HOJA Car,Bolita Car,BOLA Car,Párrafo de lista21 Car,BOLADEF Car,Bolita1 Car,BOLA1 Car"/>
    <w:basedOn w:val="Fuentedeprrafopredeter"/>
    <w:link w:val="Prrafodelista"/>
    <w:uiPriority w:val="34"/>
    <w:locked/>
    <w:rsid w:val="00EC390F"/>
    <w:rPr>
      <w:sz w:val="22"/>
    </w:rPr>
  </w:style>
  <w:style w:type="character" w:customStyle="1" w:styleId="hps">
    <w:name w:val="hps"/>
    <w:basedOn w:val="Fuentedeprrafopredeter"/>
    <w:rsid w:val="001715B6"/>
  </w:style>
  <w:style w:type="paragraph" w:styleId="NormalWeb">
    <w:name w:val="Normal (Web)"/>
    <w:basedOn w:val="Normal"/>
    <w:uiPriority w:val="99"/>
    <w:unhideWhenUsed/>
    <w:rsid w:val="00CE19F4"/>
    <w:pPr>
      <w:spacing w:before="100" w:beforeAutospacing="1" w:after="100" w:afterAutospacing="1"/>
    </w:pPr>
    <w:rPr>
      <w:rFonts w:ascii="Times New Roman" w:eastAsia="Times New Roman" w:hAnsi="Times New Roman" w:cs="Times New Roman"/>
      <w:sz w:val="24"/>
      <w:szCs w:val="24"/>
      <w:lang w:eastAsia="es-PY"/>
    </w:rPr>
  </w:style>
  <w:style w:type="character" w:customStyle="1" w:styleId="SinespaciadoCar">
    <w:name w:val="Sin espaciado Car"/>
    <w:basedOn w:val="Fuentedeprrafopredeter"/>
    <w:link w:val="Sinespaciado"/>
    <w:uiPriority w:val="1"/>
    <w:rsid w:val="002520F9"/>
    <w:rPr>
      <w:sz w:val="22"/>
    </w:rPr>
  </w:style>
  <w:style w:type="paragraph" w:styleId="Sangra3detindependiente">
    <w:name w:val="Body Text Indent 3"/>
    <w:basedOn w:val="Normal"/>
    <w:link w:val="Sangra3detindependienteCar"/>
    <w:rsid w:val="00DD4BD0"/>
    <w:pPr>
      <w:overflowPunct w:val="0"/>
      <w:autoSpaceDE w:val="0"/>
      <w:autoSpaceDN w:val="0"/>
      <w:adjustRightInd w:val="0"/>
      <w:spacing w:before="0"/>
      <w:ind w:left="283"/>
      <w:textAlignment w:val="baseline"/>
    </w:pPr>
    <w:rPr>
      <w:rFonts w:ascii="Times New Roman" w:eastAsia="Times New Roman" w:hAnsi="Times New Roman" w:cs="Times New Roman"/>
      <w:sz w:val="16"/>
      <w:szCs w:val="16"/>
      <w:lang w:eastAsia="es-PY"/>
    </w:rPr>
  </w:style>
  <w:style w:type="character" w:customStyle="1" w:styleId="Sangra3detindependienteCar">
    <w:name w:val="Sangría 3 de t. independiente Car"/>
    <w:basedOn w:val="Fuentedeprrafopredeter"/>
    <w:link w:val="Sangra3detindependiente"/>
    <w:rsid w:val="00DD4BD0"/>
    <w:rPr>
      <w:rFonts w:ascii="Times New Roman" w:eastAsia="Times New Roman" w:hAnsi="Times New Roman" w:cs="Times New Roman"/>
      <w:sz w:val="16"/>
      <w:szCs w:val="16"/>
      <w:lang w:eastAsia="es-PY"/>
    </w:rPr>
  </w:style>
  <w:style w:type="paragraph" w:styleId="Textoindependiente2">
    <w:name w:val="Body Text 2"/>
    <w:basedOn w:val="Normal"/>
    <w:link w:val="Textoindependiente2Car"/>
    <w:uiPriority w:val="99"/>
    <w:rsid w:val="00CB6D11"/>
    <w:pPr>
      <w:spacing w:before="0" w:line="480" w:lineRule="auto"/>
    </w:pPr>
    <w:rPr>
      <w:rFonts w:ascii="Times New Roman" w:eastAsia="Times New Roman" w:hAnsi="Times New Roman" w:cs="Times New Roman"/>
      <w:szCs w:val="22"/>
      <w:lang w:eastAsia="es-ES"/>
    </w:rPr>
  </w:style>
  <w:style w:type="character" w:customStyle="1" w:styleId="Textoindependiente2Car">
    <w:name w:val="Texto independiente 2 Car"/>
    <w:basedOn w:val="Fuentedeprrafopredeter"/>
    <w:link w:val="Textoindependiente2"/>
    <w:uiPriority w:val="99"/>
    <w:rsid w:val="00CB6D11"/>
    <w:rPr>
      <w:rFonts w:ascii="Times New Roman" w:eastAsia="Times New Roman" w:hAnsi="Times New Roman" w:cs="Times New Roman"/>
      <w:sz w:val="22"/>
      <w:szCs w:val="22"/>
      <w:lang w:eastAsia="es-ES"/>
    </w:rPr>
  </w:style>
  <w:style w:type="paragraph" w:customStyle="1" w:styleId="ListParagraph1">
    <w:name w:val="List Paragraph1"/>
    <w:basedOn w:val="Normal"/>
    <w:uiPriority w:val="34"/>
    <w:qFormat/>
    <w:rsid w:val="002147C7"/>
    <w:pPr>
      <w:spacing w:before="240" w:after="0"/>
      <w:ind w:left="720"/>
      <w:contextualSpacing/>
    </w:pPr>
    <w:rPr>
      <w:rFonts w:ascii="Times New Roman" w:eastAsia="Times New Roman" w:hAnsi="Times New Roman" w:cs="Times New Roman"/>
      <w:sz w:val="24"/>
      <w:szCs w:val="24"/>
    </w:rPr>
  </w:style>
  <w:style w:type="paragraph" w:customStyle="1" w:styleId="NoSpacing1">
    <w:name w:val="No Spacing1"/>
    <w:uiPriority w:val="1"/>
    <w:qFormat/>
    <w:rsid w:val="002147C7"/>
    <w:pPr>
      <w:spacing w:before="0" w:after="0" w:line="240" w:lineRule="auto"/>
    </w:pPr>
    <w:rPr>
      <w:rFonts w:ascii="Calibri" w:eastAsia="Times New Roman" w:hAnsi="Calibri" w:cs="Times New Roman"/>
      <w:sz w:val="22"/>
      <w:szCs w:val="22"/>
    </w:rPr>
  </w:style>
  <w:style w:type="paragraph" w:customStyle="1" w:styleId="Textoindependiente21">
    <w:name w:val="Texto independiente 21"/>
    <w:basedOn w:val="Normal"/>
    <w:rsid w:val="00A23137"/>
    <w:pPr>
      <w:spacing w:before="0" w:after="0"/>
    </w:pPr>
    <w:rPr>
      <w:rFonts w:ascii="Times New Roman" w:eastAsia="Times New Roman" w:hAnsi="Times New Roman" w:cs="Times New Roman"/>
      <w:sz w:val="24"/>
      <w:lang w:eastAsia="es-PY"/>
    </w:rPr>
  </w:style>
  <w:style w:type="paragraph" w:styleId="Textoindependiente">
    <w:name w:val="Body Text"/>
    <w:basedOn w:val="Normal"/>
    <w:link w:val="TextoindependienteCar"/>
    <w:rsid w:val="00A23137"/>
    <w:pPr>
      <w:overflowPunct w:val="0"/>
      <w:autoSpaceDE w:val="0"/>
      <w:autoSpaceDN w:val="0"/>
      <w:adjustRightInd w:val="0"/>
      <w:spacing w:before="0"/>
      <w:textAlignment w:val="baseline"/>
    </w:pPr>
    <w:rPr>
      <w:rFonts w:ascii="Times New Roman" w:eastAsia="Times New Roman" w:hAnsi="Times New Roman" w:cs="Times New Roman"/>
      <w:sz w:val="20"/>
      <w:lang w:eastAsia="es-PY"/>
    </w:rPr>
  </w:style>
  <w:style w:type="character" w:customStyle="1" w:styleId="TextoindependienteCar">
    <w:name w:val="Texto independiente Car"/>
    <w:basedOn w:val="Fuentedeprrafopredeter"/>
    <w:link w:val="Textoindependiente"/>
    <w:rsid w:val="00A23137"/>
    <w:rPr>
      <w:rFonts w:ascii="Times New Roman" w:eastAsia="Times New Roman" w:hAnsi="Times New Roman" w:cs="Times New Roman"/>
      <w:lang w:eastAsia="es-PY"/>
    </w:rPr>
  </w:style>
  <w:style w:type="paragraph" w:customStyle="1" w:styleId="PargrafoNvel4">
    <w:name w:val="Parágrafo Nível 4"/>
    <w:basedOn w:val="Normal"/>
    <w:rsid w:val="00A23137"/>
    <w:pPr>
      <w:numPr>
        <w:numId w:val="13"/>
      </w:numPr>
    </w:pPr>
    <w:rPr>
      <w:rFonts w:ascii="Arial" w:eastAsia="Times New Roman" w:hAnsi="Arial" w:cs="Times New Roman"/>
      <w:sz w:val="24"/>
      <w:lang w:eastAsia="pt-BR"/>
    </w:rPr>
  </w:style>
  <w:style w:type="paragraph" w:customStyle="1" w:styleId="CorpoTextoExp">
    <w:name w:val="Corpo Texto Exp"/>
    <w:basedOn w:val="Normal"/>
    <w:rsid w:val="00A23137"/>
    <w:pPr>
      <w:ind w:left="709"/>
    </w:pPr>
    <w:rPr>
      <w:rFonts w:ascii="Arial" w:eastAsia="Times New Roman" w:hAnsi="Arial" w:cs="Times New Roman"/>
      <w:sz w:val="24"/>
      <w:lang w:eastAsia="pt-BR"/>
    </w:rPr>
  </w:style>
  <w:style w:type="paragraph" w:customStyle="1" w:styleId="EspecTitulo">
    <w:name w:val="Espec_Titulo"/>
    <w:basedOn w:val="Normal"/>
    <w:next w:val="CorpoTextoExp"/>
    <w:rsid w:val="00A23137"/>
    <w:pPr>
      <w:spacing w:before="200" w:after="160"/>
    </w:pPr>
    <w:rPr>
      <w:rFonts w:ascii="Arial" w:eastAsia="Times New Roman" w:hAnsi="Arial" w:cs="Times New Roman"/>
      <w:sz w:val="24"/>
      <w:lang w:eastAsia="pt-BR"/>
    </w:rPr>
  </w:style>
  <w:style w:type="paragraph" w:customStyle="1" w:styleId="BodyText32">
    <w:name w:val="Body Text 32"/>
    <w:basedOn w:val="Normal"/>
    <w:rsid w:val="00A23137"/>
    <w:pPr>
      <w:overflowPunct w:val="0"/>
      <w:autoSpaceDE w:val="0"/>
      <w:autoSpaceDN w:val="0"/>
      <w:adjustRightInd w:val="0"/>
      <w:spacing w:before="0" w:after="0"/>
      <w:textAlignment w:val="baseline"/>
    </w:pPr>
    <w:rPr>
      <w:rFonts w:ascii="Times New Roman" w:eastAsia="Times New Roman" w:hAnsi="Times New Roman" w:cs="Times New Roman"/>
      <w:sz w:val="24"/>
      <w:lang w:eastAsia="es-PY"/>
    </w:rPr>
  </w:style>
  <w:style w:type="paragraph" w:customStyle="1" w:styleId="BodyText22">
    <w:name w:val="Body Text 22"/>
    <w:basedOn w:val="Normal"/>
    <w:rsid w:val="00A23137"/>
    <w:pPr>
      <w:widowControl w:val="0"/>
      <w:overflowPunct w:val="0"/>
      <w:autoSpaceDE w:val="0"/>
      <w:autoSpaceDN w:val="0"/>
      <w:adjustRightInd w:val="0"/>
      <w:spacing w:before="0" w:after="0"/>
      <w:ind w:left="720"/>
      <w:textAlignment w:val="baseline"/>
    </w:pPr>
    <w:rPr>
      <w:rFonts w:ascii="Arial" w:eastAsia="Times New Roman" w:hAnsi="Arial" w:cs="Times New Roman"/>
      <w:sz w:val="24"/>
      <w:lang w:eastAsia="es-PY"/>
    </w:rPr>
  </w:style>
  <w:style w:type="paragraph" w:styleId="TDC2">
    <w:name w:val="toc 2"/>
    <w:basedOn w:val="Normal"/>
    <w:next w:val="Normal"/>
    <w:autoRedefine/>
    <w:uiPriority w:val="39"/>
    <w:unhideWhenUsed/>
    <w:qFormat/>
    <w:rsid w:val="00C0740A"/>
    <w:pPr>
      <w:tabs>
        <w:tab w:val="left" w:pos="1326"/>
        <w:tab w:val="right" w:leader="dot" w:pos="9498"/>
      </w:tabs>
      <w:spacing w:before="0" w:after="0"/>
      <w:ind w:right="278"/>
    </w:pPr>
    <w:rPr>
      <w:rFonts w:ascii="Arial" w:eastAsia="Times New Roman" w:hAnsi="Arial" w:cs="Times New Roman"/>
      <w:szCs w:val="22"/>
    </w:rPr>
  </w:style>
  <w:style w:type="paragraph" w:styleId="TDC1">
    <w:name w:val="toc 1"/>
    <w:basedOn w:val="Normal"/>
    <w:next w:val="Normal"/>
    <w:autoRedefine/>
    <w:uiPriority w:val="39"/>
    <w:unhideWhenUsed/>
    <w:qFormat/>
    <w:rsid w:val="00AB77AD"/>
    <w:pPr>
      <w:tabs>
        <w:tab w:val="left" w:pos="440"/>
        <w:tab w:val="right" w:leader="dot" w:pos="9498"/>
      </w:tabs>
      <w:spacing w:before="0" w:after="0"/>
      <w:ind w:right="278"/>
      <w:jc w:val="center"/>
    </w:pPr>
    <w:rPr>
      <w:rFonts w:ascii="Arial" w:eastAsia="Times New Roman" w:hAnsi="Arial" w:cs="Times New Roman"/>
      <w:b/>
      <w:szCs w:val="22"/>
    </w:rPr>
  </w:style>
  <w:style w:type="character" w:styleId="Hipervnculo">
    <w:name w:val="Hyperlink"/>
    <w:uiPriority w:val="99"/>
    <w:unhideWhenUsed/>
    <w:rsid w:val="00A23137"/>
    <w:rPr>
      <w:color w:val="0000FF"/>
      <w:u w:val="single"/>
    </w:rPr>
  </w:style>
  <w:style w:type="paragraph" w:customStyle="1" w:styleId="TtulodeTDC1">
    <w:name w:val="Título de TDC1"/>
    <w:basedOn w:val="Ttulo1"/>
    <w:next w:val="Normal"/>
    <w:semiHidden/>
    <w:unhideWhenUsed/>
    <w:qFormat/>
    <w:rsid w:val="00A23137"/>
    <w:pPr>
      <w:keepNext/>
      <w:keepLines/>
      <w:pBdr>
        <w:top w:val="none" w:sz="0" w:space="0" w:color="auto"/>
        <w:left w:val="none" w:sz="0" w:space="0" w:color="auto"/>
        <w:bottom w:val="none" w:sz="0" w:space="0" w:color="auto"/>
        <w:right w:val="none" w:sz="0" w:space="0" w:color="auto"/>
      </w:pBdr>
      <w:shd w:val="clear" w:color="auto" w:fill="C9C9C9" w:themeFill="accent3" w:themeFillTint="99"/>
      <w:spacing w:after="120"/>
      <w:jc w:val="both"/>
      <w:outlineLvl w:val="9"/>
    </w:pPr>
    <w:rPr>
      <w:rFonts w:ascii="Arial" w:eastAsia="Times New Roman" w:hAnsi="Arial" w:cs="Times New Roman"/>
      <w:bCs/>
      <w:caps w:val="0"/>
      <w:color w:val="365F91"/>
      <w:spacing w:val="0"/>
      <w:sz w:val="28"/>
      <w:szCs w:val="28"/>
    </w:rPr>
  </w:style>
  <w:style w:type="paragraph" w:styleId="Textodeglobo">
    <w:name w:val="Balloon Text"/>
    <w:basedOn w:val="Normal"/>
    <w:link w:val="TextodegloboCar"/>
    <w:uiPriority w:val="99"/>
    <w:semiHidden/>
    <w:unhideWhenUsed/>
    <w:rsid w:val="00A23137"/>
    <w:pPr>
      <w:spacing w:before="0" w:after="0"/>
    </w:pPr>
    <w:rPr>
      <w:rFonts w:ascii="Tahoma" w:hAnsi="Tahoma" w:cs="Tahoma"/>
      <w:sz w:val="16"/>
      <w:szCs w:val="16"/>
      <w:lang w:eastAsia="es-PY"/>
    </w:rPr>
  </w:style>
  <w:style w:type="character" w:customStyle="1" w:styleId="TextodegloboCar">
    <w:name w:val="Texto de globo Car"/>
    <w:basedOn w:val="Fuentedeprrafopredeter"/>
    <w:link w:val="Textodeglobo"/>
    <w:uiPriority w:val="99"/>
    <w:semiHidden/>
    <w:rsid w:val="00A23137"/>
    <w:rPr>
      <w:rFonts w:ascii="Tahoma" w:hAnsi="Tahoma" w:cs="Tahoma"/>
      <w:sz w:val="16"/>
      <w:szCs w:val="16"/>
      <w:lang w:eastAsia="es-PY"/>
    </w:rPr>
  </w:style>
  <w:style w:type="paragraph" w:styleId="TDC3">
    <w:name w:val="toc 3"/>
    <w:basedOn w:val="Normal"/>
    <w:next w:val="Normal"/>
    <w:autoRedefine/>
    <w:uiPriority w:val="39"/>
    <w:unhideWhenUsed/>
    <w:rsid w:val="00A23137"/>
    <w:pPr>
      <w:spacing w:before="0" w:after="100"/>
      <w:ind w:left="440"/>
    </w:pPr>
    <w:rPr>
      <w:rFonts w:ascii="Calibri" w:hAnsi="Calibri"/>
      <w:szCs w:val="22"/>
      <w:lang w:eastAsia="es-PY"/>
    </w:rPr>
  </w:style>
  <w:style w:type="paragraph" w:styleId="TDC4">
    <w:name w:val="toc 4"/>
    <w:basedOn w:val="Normal"/>
    <w:next w:val="Normal"/>
    <w:autoRedefine/>
    <w:uiPriority w:val="39"/>
    <w:unhideWhenUsed/>
    <w:rsid w:val="00A23137"/>
    <w:pPr>
      <w:spacing w:before="0" w:after="100"/>
      <w:ind w:left="660"/>
    </w:pPr>
    <w:rPr>
      <w:rFonts w:ascii="Calibri" w:hAnsi="Calibri"/>
      <w:szCs w:val="22"/>
      <w:lang w:eastAsia="es-PY"/>
    </w:rPr>
  </w:style>
  <w:style w:type="paragraph" w:styleId="TDC5">
    <w:name w:val="toc 5"/>
    <w:basedOn w:val="Normal"/>
    <w:next w:val="Normal"/>
    <w:autoRedefine/>
    <w:uiPriority w:val="39"/>
    <w:unhideWhenUsed/>
    <w:rsid w:val="00A23137"/>
    <w:pPr>
      <w:spacing w:before="0" w:after="100"/>
      <w:ind w:left="880"/>
    </w:pPr>
    <w:rPr>
      <w:rFonts w:ascii="Calibri" w:hAnsi="Calibri"/>
      <w:szCs w:val="22"/>
      <w:lang w:eastAsia="es-PY"/>
    </w:rPr>
  </w:style>
  <w:style w:type="paragraph" w:styleId="TDC6">
    <w:name w:val="toc 6"/>
    <w:basedOn w:val="Normal"/>
    <w:next w:val="Normal"/>
    <w:autoRedefine/>
    <w:uiPriority w:val="39"/>
    <w:unhideWhenUsed/>
    <w:rsid w:val="00A23137"/>
    <w:pPr>
      <w:spacing w:before="0" w:after="100"/>
      <w:ind w:left="1100"/>
    </w:pPr>
    <w:rPr>
      <w:rFonts w:ascii="Calibri" w:hAnsi="Calibri"/>
      <w:szCs w:val="22"/>
      <w:lang w:eastAsia="es-PY"/>
    </w:rPr>
  </w:style>
  <w:style w:type="paragraph" w:styleId="TDC7">
    <w:name w:val="toc 7"/>
    <w:basedOn w:val="Normal"/>
    <w:next w:val="Normal"/>
    <w:autoRedefine/>
    <w:uiPriority w:val="39"/>
    <w:unhideWhenUsed/>
    <w:rsid w:val="00A23137"/>
    <w:pPr>
      <w:spacing w:before="0" w:after="100"/>
      <w:ind w:left="1320"/>
    </w:pPr>
    <w:rPr>
      <w:rFonts w:ascii="Calibri" w:hAnsi="Calibri"/>
      <w:szCs w:val="22"/>
      <w:lang w:eastAsia="es-PY"/>
    </w:rPr>
  </w:style>
  <w:style w:type="paragraph" w:styleId="TDC8">
    <w:name w:val="toc 8"/>
    <w:basedOn w:val="Normal"/>
    <w:next w:val="Normal"/>
    <w:autoRedefine/>
    <w:uiPriority w:val="39"/>
    <w:unhideWhenUsed/>
    <w:rsid w:val="00A23137"/>
    <w:pPr>
      <w:spacing w:before="0" w:after="100"/>
      <w:ind w:left="1540"/>
    </w:pPr>
    <w:rPr>
      <w:rFonts w:ascii="Calibri" w:hAnsi="Calibri"/>
      <w:szCs w:val="22"/>
      <w:lang w:eastAsia="es-PY"/>
    </w:rPr>
  </w:style>
  <w:style w:type="paragraph" w:styleId="TDC9">
    <w:name w:val="toc 9"/>
    <w:basedOn w:val="Normal"/>
    <w:next w:val="Normal"/>
    <w:autoRedefine/>
    <w:uiPriority w:val="39"/>
    <w:unhideWhenUsed/>
    <w:rsid w:val="00A23137"/>
    <w:pPr>
      <w:spacing w:before="0" w:after="100"/>
      <w:ind w:left="1760"/>
    </w:pPr>
    <w:rPr>
      <w:rFonts w:ascii="Calibri" w:hAnsi="Calibri"/>
      <w:szCs w:val="22"/>
      <w:lang w:eastAsia="es-PY"/>
    </w:rPr>
  </w:style>
  <w:style w:type="paragraph" w:styleId="Mapadeldocumento">
    <w:name w:val="Document Map"/>
    <w:basedOn w:val="Normal"/>
    <w:link w:val="MapadeldocumentoCar"/>
    <w:uiPriority w:val="99"/>
    <w:semiHidden/>
    <w:unhideWhenUsed/>
    <w:rsid w:val="00A23137"/>
    <w:pPr>
      <w:spacing w:before="0" w:after="0"/>
    </w:pPr>
    <w:rPr>
      <w:rFonts w:ascii="Tahoma" w:hAnsi="Tahoma" w:cs="Tahoma"/>
      <w:sz w:val="16"/>
      <w:szCs w:val="16"/>
      <w:lang w:eastAsia="es-PY"/>
    </w:rPr>
  </w:style>
  <w:style w:type="character" w:customStyle="1" w:styleId="MapadeldocumentoCar">
    <w:name w:val="Mapa del documento Car"/>
    <w:basedOn w:val="Fuentedeprrafopredeter"/>
    <w:link w:val="Mapadeldocumento"/>
    <w:uiPriority w:val="99"/>
    <w:semiHidden/>
    <w:rsid w:val="00A23137"/>
    <w:rPr>
      <w:rFonts w:ascii="Tahoma" w:hAnsi="Tahoma" w:cs="Tahoma"/>
      <w:sz w:val="16"/>
      <w:szCs w:val="16"/>
      <w:lang w:eastAsia="es-PY"/>
    </w:rPr>
  </w:style>
  <w:style w:type="paragraph" w:customStyle="1" w:styleId="Escrito">
    <w:name w:val="Escrito"/>
    <w:basedOn w:val="Normal"/>
    <w:rsid w:val="00A23137"/>
    <w:pPr>
      <w:spacing w:before="240"/>
    </w:pPr>
    <w:rPr>
      <w:rFonts w:ascii="Times New Roman" w:eastAsia="Times New Roman" w:hAnsi="Times New Roman" w:cs="Times New Roman"/>
      <w:snapToGrid w:val="0"/>
      <w:spacing w:val="-3"/>
      <w:sz w:val="24"/>
      <w:szCs w:val="24"/>
      <w:lang w:eastAsia="es-PY"/>
    </w:rPr>
  </w:style>
  <w:style w:type="character" w:customStyle="1" w:styleId="apple-converted-space">
    <w:name w:val="apple-converted-space"/>
    <w:basedOn w:val="Fuentedeprrafopredeter"/>
    <w:rsid w:val="00A23137"/>
  </w:style>
  <w:style w:type="paragraph" w:styleId="Sangradetextonormal">
    <w:name w:val="Body Text Indent"/>
    <w:basedOn w:val="Normal"/>
    <w:link w:val="SangradetextonormalCar"/>
    <w:rsid w:val="00A23137"/>
    <w:pPr>
      <w:spacing w:before="0"/>
      <w:ind w:left="283"/>
    </w:pPr>
    <w:rPr>
      <w:rFonts w:ascii="Calibri" w:eastAsia="Times New Roman" w:hAnsi="Calibri" w:cs="Times New Roman"/>
      <w:szCs w:val="22"/>
      <w:lang w:eastAsia="es-PY"/>
    </w:rPr>
  </w:style>
  <w:style w:type="character" w:customStyle="1" w:styleId="SangradetextonormalCar">
    <w:name w:val="Sangría de texto normal Car"/>
    <w:basedOn w:val="Fuentedeprrafopredeter"/>
    <w:link w:val="Sangradetextonormal"/>
    <w:rsid w:val="00A23137"/>
    <w:rPr>
      <w:rFonts w:ascii="Calibri" w:eastAsia="Times New Roman" w:hAnsi="Calibri" w:cs="Times New Roman"/>
      <w:sz w:val="22"/>
      <w:szCs w:val="22"/>
      <w:lang w:eastAsia="es-PY"/>
    </w:rPr>
  </w:style>
  <w:style w:type="character" w:styleId="Refdecomentario">
    <w:name w:val="annotation reference"/>
    <w:basedOn w:val="Fuentedeprrafopredeter"/>
    <w:semiHidden/>
    <w:unhideWhenUsed/>
    <w:rsid w:val="00A23137"/>
    <w:rPr>
      <w:sz w:val="16"/>
      <w:szCs w:val="16"/>
    </w:rPr>
  </w:style>
  <w:style w:type="paragraph" w:styleId="Textocomentario">
    <w:name w:val="annotation text"/>
    <w:basedOn w:val="Normal"/>
    <w:link w:val="TextocomentarioCar"/>
    <w:semiHidden/>
    <w:unhideWhenUsed/>
    <w:rsid w:val="00A23137"/>
    <w:pPr>
      <w:spacing w:before="0" w:after="160"/>
    </w:pPr>
    <w:rPr>
      <w:rFonts w:ascii="Calibri" w:hAnsi="Calibri"/>
      <w:sz w:val="20"/>
      <w:lang w:eastAsia="es-PY"/>
    </w:rPr>
  </w:style>
  <w:style w:type="character" w:customStyle="1" w:styleId="TextocomentarioCar">
    <w:name w:val="Texto comentario Car"/>
    <w:basedOn w:val="Fuentedeprrafopredeter"/>
    <w:link w:val="Textocomentario"/>
    <w:semiHidden/>
    <w:rsid w:val="00A23137"/>
    <w:rPr>
      <w:rFonts w:ascii="Calibri" w:hAnsi="Calibri"/>
      <w:lang w:eastAsia="es-PY"/>
    </w:rPr>
  </w:style>
  <w:style w:type="paragraph" w:styleId="Asuntodelcomentario">
    <w:name w:val="annotation subject"/>
    <w:basedOn w:val="Textocomentario"/>
    <w:next w:val="Textocomentario"/>
    <w:link w:val="AsuntodelcomentarioCar"/>
    <w:uiPriority w:val="99"/>
    <w:semiHidden/>
    <w:unhideWhenUsed/>
    <w:rsid w:val="00A23137"/>
    <w:rPr>
      <w:b/>
      <w:bCs/>
    </w:rPr>
  </w:style>
  <w:style w:type="character" w:customStyle="1" w:styleId="AsuntodelcomentarioCar">
    <w:name w:val="Asunto del comentario Car"/>
    <w:basedOn w:val="TextocomentarioCar"/>
    <w:link w:val="Asuntodelcomentario"/>
    <w:uiPriority w:val="99"/>
    <w:semiHidden/>
    <w:rsid w:val="00A23137"/>
    <w:rPr>
      <w:rFonts w:ascii="Calibri" w:hAnsi="Calibri"/>
      <w:b/>
      <w:bCs/>
      <w:lang w:eastAsia="es-PY"/>
    </w:rPr>
  </w:style>
  <w:style w:type="character" w:styleId="Hipervnculovisitado">
    <w:name w:val="FollowedHyperlink"/>
    <w:basedOn w:val="Fuentedeprrafopredeter"/>
    <w:uiPriority w:val="99"/>
    <w:semiHidden/>
    <w:unhideWhenUsed/>
    <w:rsid w:val="00A23137"/>
    <w:rPr>
      <w:color w:val="954F72" w:themeColor="followedHyperlink"/>
      <w:u w:val="single"/>
    </w:rPr>
  </w:style>
  <w:style w:type="character" w:customStyle="1" w:styleId="subrayado1">
    <w:name w:val="subrayado1"/>
    <w:basedOn w:val="Fuentedeprrafopredeter"/>
    <w:rsid w:val="00A23137"/>
    <w:rPr>
      <w:rFonts w:cs="Times New Roman"/>
      <w:u w:val="single"/>
    </w:rPr>
  </w:style>
  <w:style w:type="character" w:styleId="Nmerodepgina">
    <w:name w:val="page number"/>
    <w:basedOn w:val="Fuentedeprrafopredeter"/>
    <w:rsid w:val="00A23137"/>
  </w:style>
  <w:style w:type="paragraph" w:styleId="Textoindependiente3">
    <w:name w:val="Body Text 3"/>
    <w:basedOn w:val="Normal"/>
    <w:link w:val="Textoindependiente3Car"/>
    <w:rsid w:val="00A23137"/>
    <w:pPr>
      <w:spacing w:before="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A23137"/>
    <w:rPr>
      <w:rFonts w:ascii="Times New Roman" w:eastAsia="Times New Roman" w:hAnsi="Times New Roman" w:cs="Times New Roman"/>
      <w:sz w:val="16"/>
      <w:szCs w:val="16"/>
      <w:lang w:eastAsia="es-ES"/>
    </w:rPr>
  </w:style>
  <w:style w:type="paragraph" w:customStyle="1" w:styleId="H5">
    <w:name w:val="H5"/>
    <w:basedOn w:val="Normal"/>
    <w:next w:val="Normal"/>
    <w:rsid w:val="00A23137"/>
    <w:pPr>
      <w:keepNext/>
      <w:spacing w:before="100" w:after="100"/>
      <w:outlineLvl w:val="5"/>
    </w:pPr>
    <w:rPr>
      <w:rFonts w:ascii="Times New Roman" w:eastAsia="Times New Roman" w:hAnsi="Times New Roman" w:cs="Times New Roman"/>
      <w:b/>
      <w:bCs/>
      <w:sz w:val="20"/>
      <w:lang w:val="es-MX" w:eastAsia="es-ES"/>
    </w:rPr>
  </w:style>
  <w:style w:type="paragraph" w:customStyle="1" w:styleId="H4">
    <w:name w:val="H4"/>
    <w:basedOn w:val="Normal"/>
    <w:next w:val="Normal"/>
    <w:rsid w:val="00A23137"/>
    <w:pPr>
      <w:keepNext/>
      <w:spacing w:before="100" w:after="100"/>
      <w:outlineLvl w:val="4"/>
    </w:pPr>
    <w:rPr>
      <w:rFonts w:ascii="Times New Roman" w:eastAsia="Times New Roman" w:hAnsi="Times New Roman" w:cs="Times New Roman"/>
      <w:b/>
      <w:bCs/>
      <w:sz w:val="24"/>
      <w:szCs w:val="24"/>
      <w:lang w:val="es-MX" w:eastAsia="es-ES"/>
    </w:rPr>
  </w:style>
  <w:style w:type="paragraph" w:styleId="Sangra2detindependiente">
    <w:name w:val="Body Text Indent 2"/>
    <w:basedOn w:val="Normal"/>
    <w:link w:val="Sangra2detindependienteCar"/>
    <w:uiPriority w:val="99"/>
    <w:rsid w:val="00A23137"/>
    <w:pPr>
      <w:spacing w:before="0" w:line="480" w:lineRule="auto"/>
      <w:ind w:left="283"/>
    </w:pPr>
    <w:rPr>
      <w:rFonts w:ascii="Times New Roman" w:eastAsia="Times New Roman" w:hAnsi="Times New Roman" w:cs="Times New Roman"/>
      <w:szCs w:val="22"/>
      <w:lang w:eastAsia="es-ES"/>
    </w:rPr>
  </w:style>
  <w:style w:type="character" w:customStyle="1" w:styleId="Sangra2detindependienteCar">
    <w:name w:val="Sangría 2 de t. independiente Car"/>
    <w:basedOn w:val="Fuentedeprrafopredeter"/>
    <w:link w:val="Sangra2detindependiente"/>
    <w:uiPriority w:val="99"/>
    <w:rsid w:val="00A23137"/>
    <w:rPr>
      <w:rFonts w:ascii="Times New Roman" w:eastAsia="Times New Roman" w:hAnsi="Times New Roman" w:cs="Times New Roman"/>
      <w:sz w:val="22"/>
      <w:szCs w:val="22"/>
      <w:lang w:eastAsia="es-ES"/>
    </w:rPr>
  </w:style>
  <w:style w:type="paragraph" w:customStyle="1" w:styleId="H2">
    <w:name w:val="H2"/>
    <w:basedOn w:val="Normal"/>
    <w:next w:val="Normal"/>
    <w:rsid w:val="00A23137"/>
    <w:pPr>
      <w:keepNext/>
      <w:spacing w:before="100" w:after="100"/>
      <w:outlineLvl w:val="2"/>
    </w:pPr>
    <w:rPr>
      <w:rFonts w:ascii="Times New Roman" w:eastAsia="Times New Roman" w:hAnsi="Times New Roman" w:cs="Times New Roman"/>
      <w:b/>
      <w:bCs/>
      <w:sz w:val="36"/>
      <w:szCs w:val="36"/>
      <w:lang w:val="es-MX" w:eastAsia="es-ES"/>
    </w:rPr>
  </w:style>
  <w:style w:type="paragraph" w:customStyle="1" w:styleId="H3">
    <w:name w:val="H3"/>
    <w:basedOn w:val="Normal"/>
    <w:next w:val="Normal"/>
    <w:rsid w:val="00A23137"/>
    <w:pPr>
      <w:keepNext/>
      <w:spacing w:before="100" w:after="100"/>
      <w:outlineLvl w:val="3"/>
    </w:pPr>
    <w:rPr>
      <w:rFonts w:ascii="Times New Roman" w:eastAsia="Times New Roman" w:hAnsi="Times New Roman" w:cs="Times New Roman"/>
      <w:b/>
      <w:bCs/>
      <w:sz w:val="28"/>
      <w:szCs w:val="28"/>
      <w:lang w:val="es-MX" w:eastAsia="es-ES"/>
    </w:rPr>
  </w:style>
  <w:style w:type="numbering" w:customStyle="1" w:styleId="Sinlista1">
    <w:name w:val="Sin lista1"/>
    <w:next w:val="Sinlista"/>
    <w:uiPriority w:val="99"/>
    <w:semiHidden/>
    <w:unhideWhenUsed/>
    <w:rsid w:val="00A23137"/>
  </w:style>
  <w:style w:type="table" w:customStyle="1" w:styleId="Tablaconcuadrcula1">
    <w:name w:val="Tabla con cuadrícula1"/>
    <w:basedOn w:val="Tablanormal"/>
    <w:next w:val="Tablaconcuadrcula"/>
    <w:uiPriority w:val="59"/>
    <w:rsid w:val="00A23137"/>
    <w:pPr>
      <w:spacing w:before="0" w:after="0" w:line="240" w:lineRule="auto"/>
    </w:pPr>
    <w:rPr>
      <w:rFonts w:ascii="Calibri" w:eastAsia="Calibri" w:hAnsi="Calibri" w:cs="Times New Roman"/>
      <w:lang w:val="es-AR"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A23137"/>
  </w:style>
  <w:style w:type="paragraph" w:customStyle="1" w:styleId="Normal1">
    <w:name w:val="Normal 1"/>
    <w:basedOn w:val="Normal"/>
    <w:next w:val="Normal"/>
    <w:rsid w:val="00A23137"/>
    <w:pPr>
      <w:overflowPunct w:val="0"/>
      <w:autoSpaceDE w:val="0"/>
      <w:autoSpaceDN w:val="0"/>
      <w:adjustRightInd w:val="0"/>
      <w:spacing w:before="240" w:after="0"/>
      <w:ind w:left="1134" w:hanging="284"/>
      <w:textAlignment w:val="baseline"/>
    </w:pPr>
    <w:rPr>
      <w:rFonts w:ascii="Times New Roman" w:eastAsia="Times New Roman" w:hAnsi="Times New Roman" w:cs="Times New Roman"/>
      <w:sz w:val="24"/>
      <w:lang w:val="es-ES_tradnl" w:eastAsia="es-ES"/>
    </w:rPr>
  </w:style>
  <w:style w:type="paragraph" w:customStyle="1" w:styleId="Textoindependiente22">
    <w:name w:val="Texto independiente 22"/>
    <w:basedOn w:val="Normal"/>
    <w:rsid w:val="00A23137"/>
    <w:pPr>
      <w:spacing w:before="0" w:after="0"/>
    </w:pPr>
    <w:rPr>
      <w:rFonts w:ascii="Times New Roman" w:eastAsia="Times New Roman" w:hAnsi="Times New Roman" w:cs="Times New Roman"/>
      <w:sz w:val="24"/>
      <w:lang w:val="es-ES_tradnl" w:eastAsia="es-ES"/>
    </w:rPr>
  </w:style>
  <w:style w:type="paragraph" w:styleId="Revisin">
    <w:name w:val="Revision"/>
    <w:hidden/>
    <w:uiPriority w:val="99"/>
    <w:semiHidden/>
    <w:rsid w:val="00A23137"/>
    <w:pPr>
      <w:spacing w:before="0" w:after="0" w:line="240" w:lineRule="auto"/>
    </w:pPr>
    <w:rPr>
      <w:rFonts w:ascii="Calibri" w:hAnsi="Calibri"/>
      <w:sz w:val="22"/>
      <w:szCs w:val="22"/>
      <w:lang w:val="es-ES" w:eastAsia="es-PY"/>
    </w:rPr>
  </w:style>
  <w:style w:type="paragraph" w:customStyle="1" w:styleId="BodyText31">
    <w:name w:val="Body Text 31"/>
    <w:basedOn w:val="Normal"/>
    <w:rsid w:val="00A23137"/>
    <w:pPr>
      <w:overflowPunct w:val="0"/>
      <w:autoSpaceDE w:val="0"/>
      <w:autoSpaceDN w:val="0"/>
      <w:adjustRightInd w:val="0"/>
      <w:spacing w:before="0" w:after="0"/>
      <w:textAlignment w:val="baseline"/>
    </w:pPr>
    <w:rPr>
      <w:rFonts w:ascii="Times New Roman" w:eastAsia="Times New Roman" w:hAnsi="Times New Roman" w:cs="Times New Roman"/>
      <w:sz w:val="24"/>
      <w:lang w:eastAsia="es-ES"/>
    </w:rPr>
  </w:style>
  <w:style w:type="paragraph" w:customStyle="1" w:styleId="Textoindependiente23">
    <w:name w:val="Texto independiente 23"/>
    <w:basedOn w:val="Normal"/>
    <w:rsid w:val="00A23137"/>
    <w:pPr>
      <w:spacing w:before="0" w:after="0"/>
    </w:pPr>
    <w:rPr>
      <w:rFonts w:ascii="Times New Roman" w:eastAsia="Times New Roman" w:hAnsi="Times New Roman" w:cs="Times New Roman"/>
      <w:sz w:val="24"/>
      <w:lang w:val="es-ES_tradnl" w:eastAsia="es-ES"/>
    </w:rPr>
  </w:style>
  <w:style w:type="numbering" w:customStyle="1" w:styleId="Estilo14">
    <w:name w:val="Estilo14"/>
    <w:uiPriority w:val="99"/>
    <w:rsid w:val="00A23137"/>
    <w:pPr>
      <w:numPr>
        <w:numId w:val="14"/>
      </w:numPr>
    </w:pPr>
  </w:style>
  <w:style w:type="numbering" w:customStyle="1" w:styleId="Estilo9">
    <w:name w:val="Estilo9"/>
    <w:uiPriority w:val="99"/>
    <w:rsid w:val="00A23137"/>
    <w:pPr>
      <w:numPr>
        <w:numId w:val="15"/>
      </w:numPr>
    </w:pPr>
  </w:style>
  <w:style w:type="paragraph" w:customStyle="1" w:styleId="Textoentabla">
    <w:name w:val="Texto en tabla"/>
    <w:basedOn w:val="Normal"/>
    <w:rsid w:val="00A23137"/>
    <w:pPr>
      <w:keepNext/>
      <w:keepLines/>
      <w:spacing w:before="60" w:after="60"/>
    </w:pPr>
    <w:rPr>
      <w:rFonts w:ascii="Arial" w:eastAsia="Times New Roman" w:hAnsi="Arial" w:cs="Times New Roman"/>
      <w:sz w:val="18"/>
      <w:lang w:val="es-ES" w:eastAsia="es-ES"/>
    </w:rPr>
  </w:style>
  <w:style w:type="paragraph" w:customStyle="1" w:styleId="Rellenartabla">
    <w:name w:val="Rellenar tabla"/>
    <w:basedOn w:val="Textoentabla"/>
    <w:rsid w:val="00A23137"/>
    <w:pPr>
      <w:jc w:val="center"/>
    </w:pPr>
  </w:style>
  <w:style w:type="character" w:customStyle="1" w:styleId="Mencinsinresolver1">
    <w:name w:val="Mención sin resolver1"/>
    <w:basedOn w:val="Fuentedeprrafopredeter"/>
    <w:uiPriority w:val="99"/>
    <w:semiHidden/>
    <w:unhideWhenUsed/>
    <w:rsid w:val="008B489E"/>
    <w:rPr>
      <w:color w:val="808080"/>
      <w:shd w:val="clear" w:color="auto" w:fill="E6E6E6"/>
    </w:rPr>
  </w:style>
  <w:style w:type="paragraph" w:customStyle="1" w:styleId="encabezamiento">
    <w:name w:val="encabezamiento"/>
    <w:rsid w:val="00522457"/>
    <w:pPr>
      <w:overflowPunct w:val="0"/>
      <w:autoSpaceDE w:val="0"/>
      <w:autoSpaceDN w:val="0"/>
      <w:adjustRightInd w:val="0"/>
      <w:spacing w:before="0" w:after="0" w:line="360" w:lineRule="exact"/>
    </w:pPr>
    <w:rPr>
      <w:rFonts w:ascii="Courier" w:eastAsia="Times New Roman" w:hAnsi="Courier" w:cs="Times New Roman"/>
      <w:sz w:val="24"/>
      <w:lang w:val="es-ES_tradnl" w:eastAsia="es-ES"/>
    </w:rPr>
  </w:style>
  <w:style w:type="character" w:styleId="Mencinsinresolver">
    <w:name w:val="Unresolved Mention"/>
    <w:basedOn w:val="Fuentedeprrafopredeter"/>
    <w:uiPriority w:val="99"/>
    <w:semiHidden/>
    <w:unhideWhenUsed/>
    <w:rsid w:val="00100B51"/>
    <w:rPr>
      <w:color w:val="605E5C"/>
      <w:shd w:val="clear" w:color="auto" w:fill="E1DFDD"/>
    </w:rPr>
  </w:style>
  <w:style w:type="paragraph" w:customStyle="1" w:styleId="Estilo1">
    <w:name w:val="Estilo1"/>
    <w:basedOn w:val="Ttulo3"/>
    <w:link w:val="Estilo1Car"/>
    <w:rsid w:val="00624AED"/>
  </w:style>
  <w:style w:type="character" w:customStyle="1" w:styleId="Estilo1Car">
    <w:name w:val="Estilo1 Car"/>
    <w:basedOn w:val="Ttulo3Car"/>
    <w:link w:val="Estilo1"/>
    <w:rsid w:val="00624AED"/>
    <w:rPr>
      <w:b/>
      <w:color w:val="002060"/>
      <w:spacing w:val="15"/>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6102">
      <w:bodyDiv w:val="1"/>
      <w:marLeft w:val="0"/>
      <w:marRight w:val="0"/>
      <w:marTop w:val="0"/>
      <w:marBottom w:val="0"/>
      <w:divBdr>
        <w:top w:val="none" w:sz="0" w:space="0" w:color="auto"/>
        <w:left w:val="none" w:sz="0" w:space="0" w:color="auto"/>
        <w:bottom w:val="none" w:sz="0" w:space="0" w:color="auto"/>
        <w:right w:val="none" w:sz="0" w:space="0" w:color="auto"/>
      </w:divBdr>
    </w:div>
    <w:div w:id="320357158">
      <w:bodyDiv w:val="1"/>
      <w:marLeft w:val="0"/>
      <w:marRight w:val="0"/>
      <w:marTop w:val="0"/>
      <w:marBottom w:val="0"/>
      <w:divBdr>
        <w:top w:val="none" w:sz="0" w:space="0" w:color="auto"/>
        <w:left w:val="none" w:sz="0" w:space="0" w:color="auto"/>
        <w:bottom w:val="none" w:sz="0" w:space="0" w:color="auto"/>
        <w:right w:val="none" w:sz="0" w:space="0" w:color="auto"/>
      </w:divBdr>
    </w:div>
    <w:div w:id="351807041">
      <w:bodyDiv w:val="1"/>
      <w:marLeft w:val="0"/>
      <w:marRight w:val="0"/>
      <w:marTop w:val="0"/>
      <w:marBottom w:val="0"/>
      <w:divBdr>
        <w:top w:val="none" w:sz="0" w:space="0" w:color="auto"/>
        <w:left w:val="none" w:sz="0" w:space="0" w:color="auto"/>
        <w:bottom w:val="none" w:sz="0" w:space="0" w:color="auto"/>
        <w:right w:val="none" w:sz="0" w:space="0" w:color="auto"/>
      </w:divBdr>
    </w:div>
    <w:div w:id="404687925">
      <w:bodyDiv w:val="1"/>
      <w:marLeft w:val="0"/>
      <w:marRight w:val="0"/>
      <w:marTop w:val="0"/>
      <w:marBottom w:val="0"/>
      <w:divBdr>
        <w:top w:val="none" w:sz="0" w:space="0" w:color="auto"/>
        <w:left w:val="none" w:sz="0" w:space="0" w:color="auto"/>
        <w:bottom w:val="none" w:sz="0" w:space="0" w:color="auto"/>
        <w:right w:val="none" w:sz="0" w:space="0" w:color="auto"/>
      </w:divBdr>
    </w:div>
    <w:div w:id="546835876">
      <w:bodyDiv w:val="1"/>
      <w:marLeft w:val="0"/>
      <w:marRight w:val="0"/>
      <w:marTop w:val="0"/>
      <w:marBottom w:val="0"/>
      <w:divBdr>
        <w:top w:val="none" w:sz="0" w:space="0" w:color="auto"/>
        <w:left w:val="none" w:sz="0" w:space="0" w:color="auto"/>
        <w:bottom w:val="none" w:sz="0" w:space="0" w:color="auto"/>
        <w:right w:val="none" w:sz="0" w:space="0" w:color="auto"/>
      </w:divBdr>
    </w:div>
    <w:div w:id="918559115">
      <w:bodyDiv w:val="1"/>
      <w:marLeft w:val="0"/>
      <w:marRight w:val="0"/>
      <w:marTop w:val="0"/>
      <w:marBottom w:val="0"/>
      <w:divBdr>
        <w:top w:val="none" w:sz="0" w:space="0" w:color="auto"/>
        <w:left w:val="none" w:sz="0" w:space="0" w:color="auto"/>
        <w:bottom w:val="none" w:sz="0" w:space="0" w:color="auto"/>
        <w:right w:val="none" w:sz="0" w:space="0" w:color="auto"/>
      </w:divBdr>
    </w:div>
    <w:div w:id="1157380088">
      <w:bodyDiv w:val="1"/>
      <w:marLeft w:val="0"/>
      <w:marRight w:val="0"/>
      <w:marTop w:val="0"/>
      <w:marBottom w:val="0"/>
      <w:divBdr>
        <w:top w:val="none" w:sz="0" w:space="0" w:color="auto"/>
        <w:left w:val="none" w:sz="0" w:space="0" w:color="auto"/>
        <w:bottom w:val="none" w:sz="0" w:space="0" w:color="auto"/>
        <w:right w:val="none" w:sz="0" w:space="0" w:color="auto"/>
      </w:divBdr>
    </w:div>
    <w:div w:id="1188717589">
      <w:bodyDiv w:val="1"/>
      <w:marLeft w:val="0"/>
      <w:marRight w:val="0"/>
      <w:marTop w:val="0"/>
      <w:marBottom w:val="0"/>
      <w:divBdr>
        <w:top w:val="none" w:sz="0" w:space="0" w:color="auto"/>
        <w:left w:val="none" w:sz="0" w:space="0" w:color="auto"/>
        <w:bottom w:val="none" w:sz="0" w:space="0" w:color="auto"/>
        <w:right w:val="none" w:sz="0" w:space="0" w:color="auto"/>
      </w:divBdr>
    </w:div>
    <w:div w:id="1362323753">
      <w:bodyDiv w:val="1"/>
      <w:marLeft w:val="0"/>
      <w:marRight w:val="0"/>
      <w:marTop w:val="0"/>
      <w:marBottom w:val="0"/>
      <w:divBdr>
        <w:top w:val="none" w:sz="0" w:space="0" w:color="auto"/>
        <w:left w:val="none" w:sz="0" w:space="0" w:color="auto"/>
        <w:bottom w:val="none" w:sz="0" w:space="0" w:color="auto"/>
        <w:right w:val="none" w:sz="0" w:space="0" w:color="auto"/>
      </w:divBdr>
    </w:div>
    <w:div w:id="1488547258">
      <w:bodyDiv w:val="1"/>
      <w:marLeft w:val="0"/>
      <w:marRight w:val="0"/>
      <w:marTop w:val="0"/>
      <w:marBottom w:val="0"/>
      <w:divBdr>
        <w:top w:val="none" w:sz="0" w:space="0" w:color="auto"/>
        <w:left w:val="none" w:sz="0" w:space="0" w:color="auto"/>
        <w:bottom w:val="none" w:sz="0" w:space="0" w:color="auto"/>
        <w:right w:val="none" w:sz="0" w:space="0" w:color="auto"/>
      </w:divBdr>
    </w:div>
    <w:div w:id="1604609078">
      <w:bodyDiv w:val="1"/>
      <w:marLeft w:val="0"/>
      <w:marRight w:val="0"/>
      <w:marTop w:val="0"/>
      <w:marBottom w:val="0"/>
      <w:divBdr>
        <w:top w:val="none" w:sz="0" w:space="0" w:color="auto"/>
        <w:left w:val="none" w:sz="0" w:space="0" w:color="auto"/>
        <w:bottom w:val="none" w:sz="0" w:space="0" w:color="auto"/>
        <w:right w:val="none" w:sz="0" w:space="0" w:color="auto"/>
      </w:divBdr>
    </w:div>
    <w:div w:id="1612391826">
      <w:bodyDiv w:val="1"/>
      <w:marLeft w:val="0"/>
      <w:marRight w:val="0"/>
      <w:marTop w:val="0"/>
      <w:marBottom w:val="0"/>
      <w:divBdr>
        <w:top w:val="none" w:sz="0" w:space="0" w:color="auto"/>
        <w:left w:val="none" w:sz="0" w:space="0" w:color="auto"/>
        <w:bottom w:val="none" w:sz="0" w:space="0" w:color="auto"/>
        <w:right w:val="none" w:sz="0" w:space="0" w:color="auto"/>
      </w:divBdr>
    </w:div>
    <w:div w:id="1787844819">
      <w:bodyDiv w:val="1"/>
      <w:marLeft w:val="0"/>
      <w:marRight w:val="0"/>
      <w:marTop w:val="0"/>
      <w:marBottom w:val="0"/>
      <w:divBdr>
        <w:top w:val="none" w:sz="0" w:space="0" w:color="auto"/>
        <w:left w:val="none" w:sz="0" w:space="0" w:color="auto"/>
        <w:bottom w:val="none" w:sz="0" w:space="0" w:color="auto"/>
        <w:right w:val="none" w:sz="0" w:space="0" w:color="auto"/>
      </w:divBdr>
    </w:div>
    <w:div w:id="1820342504">
      <w:bodyDiv w:val="1"/>
      <w:marLeft w:val="0"/>
      <w:marRight w:val="0"/>
      <w:marTop w:val="0"/>
      <w:marBottom w:val="0"/>
      <w:divBdr>
        <w:top w:val="none" w:sz="0" w:space="0" w:color="auto"/>
        <w:left w:val="none" w:sz="0" w:space="0" w:color="auto"/>
        <w:bottom w:val="none" w:sz="0" w:space="0" w:color="auto"/>
        <w:right w:val="none" w:sz="0" w:space="0" w:color="auto"/>
      </w:divBdr>
    </w:div>
    <w:div w:id="1820612663">
      <w:bodyDiv w:val="1"/>
      <w:marLeft w:val="0"/>
      <w:marRight w:val="0"/>
      <w:marTop w:val="0"/>
      <w:marBottom w:val="0"/>
      <w:divBdr>
        <w:top w:val="none" w:sz="0" w:space="0" w:color="auto"/>
        <w:left w:val="none" w:sz="0" w:space="0" w:color="auto"/>
        <w:bottom w:val="none" w:sz="0" w:space="0" w:color="auto"/>
        <w:right w:val="none" w:sz="0" w:space="0" w:color="auto"/>
      </w:divBdr>
    </w:div>
    <w:div w:id="1909266519">
      <w:bodyDiv w:val="1"/>
      <w:marLeft w:val="0"/>
      <w:marRight w:val="0"/>
      <w:marTop w:val="0"/>
      <w:marBottom w:val="0"/>
      <w:divBdr>
        <w:top w:val="none" w:sz="0" w:space="0" w:color="auto"/>
        <w:left w:val="none" w:sz="0" w:space="0" w:color="auto"/>
        <w:bottom w:val="none" w:sz="0" w:space="0" w:color="auto"/>
        <w:right w:val="none" w:sz="0" w:space="0" w:color="auto"/>
      </w:divBdr>
    </w:div>
    <w:div w:id="2130586436">
      <w:bodyDiv w:val="1"/>
      <w:marLeft w:val="0"/>
      <w:marRight w:val="0"/>
      <w:marTop w:val="0"/>
      <w:marBottom w:val="0"/>
      <w:divBdr>
        <w:top w:val="none" w:sz="0" w:space="0" w:color="auto"/>
        <w:left w:val="none" w:sz="0" w:space="0" w:color="auto"/>
        <w:bottom w:val="none" w:sz="0" w:space="0" w:color="auto"/>
        <w:right w:val="none" w:sz="0" w:space="0" w:color="auto"/>
      </w:divBdr>
    </w:div>
    <w:div w:id="2135295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ee706e-1891-40d4-86c4-8d6c4c49e20d">
      <Terms xmlns="http://schemas.microsoft.com/office/infopath/2007/PartnerControls"/>
    </lcf76f155ced4ddcb4097134ff3c332f>
    <TaxCatchAll xmlns="c433cd14-e73c-44f4-a797-a7b6d0dd51e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32CA81F6DE57B4CA38989BB143A1940" ma:contentTypeVersion="11" ma:contentTypeDescription="Crear nuevo documento." ma:contentTypeScope="" ma:versionID="e1f0dd7dd2bdd5bbbfa22d3fd095ce40">
  <xsd:schema xmlns:xsd="http://www.w3.org/2001/XMLSchema" xmlns:xs="http://www.w3.org/2001/XMLSchema" xmlns:p="http://schemas.microsoft.com/office/2006/metadata/properties" xmlns:ns2="a6ee706e-1891-40d4-86c4-8d6c4c49e20d" xmlns:ns3="c433cd14-e73c-44f4-a797-a7b6d0dd51e7" targetNamespace="http://schemas.microsoft.com/office/2006/metadata/properties" ma:root="true" ma:fieldsID="e2ba907473187a972c22b3c70b06bed8" ns2:_="" ns3:_="">
    <xsd:import namespace="a6ee706e-1891-40d4-86c4-8d6c4c49e20d"/>
    <xsd:import namespace="c433cd14-e73c-44f4-a797-a7b6d0dd51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e706e-1891-40d4-86c4-8d6c4c49e2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e6017b78-f36e-4f77-ba63-7d09e0105d7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3cd14-e73c-44f4-a797-a7b6d0dd51e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ccc8593-ecd3-49b3-8f96-e9d5730b6f54}" ma:internalName="TaxCatchAll" ma:showField="CatchAllData" ma:web="c433cd14-e73c-44f4-a797-a7b6d0dd51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D47C1F-62EA-445F-9400-BB70F4A94122}">
  <ds:schemaRefs>
    <ds:schemaRef ds:uri="http://schemas.openxmlformats.org/officeDocument/2006/bibliography"/>
  </ds:schemaRefs>
</ds:datastoreItem>
</file>

<file path=customXml/itemProps2.xml><?xml version="1.0" encoding="utf-8"?>
<ds:datastoreItem xmlns:ds="http://schemas.openxmlformats.org/officeDocument/2006/customXml" ds:itemID="{788D3C4A-34D5-4E44-839D-88119D327B1A}">
  <ds:schemaRefs>
    <ds:schemaRef ds:uri="http://schemas.microsoft.com/sharepoint/v3/contenttype/forms"/>
  </ds:schemaRefs>
</ds:datastoreItem>
</file>

<file path=customXml/itemProps3.xml><?xml version="1.0" encoding="utf-8"?>
<ds:datastoreItem xmlns:ds="http://schemas.openxmlformats.org/officeDocument/2006/customXml" ds:itemID="{F2624D2F-6593-4B5B-8F85-01BF3CB647D4}">
  <ds:schemaRefs>
    <ds:schemaRef ds:uri="http://schemas.microsoft.com/office/2006/metadata/properties"/>
    <ds:schemaRef ds:uri="http://schemas.microsoft.com/office/infopath/2007/PartnerControls"/>
    <ds:schemaRef ds:uri="a6ee706e-1891-40d4-86c4-8d6c4c49e20d"/>
    <ds:schemaRef ds:uri="c433cd14-e73c-44f4-a797-a7b6d0dd51e7"/>
  </ds:schemaRefs>
</ds:datastoreItem>
</file>

<file path=customXml/itemProps4.xml><?xml version="1.0" encoding="utf-8"?>
<ds:datastoreItem xmlns:ds="http://schemas.openxmlformats.org/officeDocument/2006/customXml" ds:itemID="{2EA414CE-EC0B-47FD-AA28-878F59056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ee706e-1891-40d4-86c4-8d6c4c49e20d"/>
    <ds:schemaRef ds:uri="c433cd14-e73c-44f4-a797-a7b6d0dd51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43</Pages>
  <Words>19644</Words>
  <Characters>108048</Characters>
  <Application>Microsoft Office Word</Application>
  <DocSecurity>0</DocSecurity>
  <Lines>900</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dc:creator>
  <cp:keywords/>
  <dc:description/>
  <cp:lastModifiedBy>Araceli Chaparro Cantero</cp:lastModifiedBy>
  <cp:revision>12</cp:revision>
  <cp:lastPrinted>2023-12-17T14:10:00Z</cp:lastPrinted>
  <dcterms:created xsi:type="dcterms:W3CDTF">2024-02-22T18:20:00Z</dcterms:created>
  <dcterms:modified xsi:type="dcterms:W3CDTF">2024-02-22T19:24:00Z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0x010100532CA81F6DE57B4CA38989BB143A1940</vt:lpwstr>
  </property>
  <property fmtid="{D5CDD505-2E9C-101B-9397-08002B2CF9AE}" pid="3" name="MediaServiceImageTags">
    <vt:lpwstr/>
  </property>
</Properties>
</file>